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83519">
      <w:pPr>
        <w:spacing w:line="660" w:lineRule="exact"/>
        <w:jc w:val="center"/>
        <w:rPr>
          <w:rFonts w:ascii="宋体" w:hAnsi="宋体" w:cs="宋体"/>
          <w:b/>
          <w:bCs/>
          <w:kern w:val="0"/>
          <w:sz w:val="44"/>
          <w:szCs w:val="44"/>
        </w:rPr>
      </w:pPr>
    </w:p>
    <w:p w14:paraId="4CDA3788">
      <w:pPr>
        <w:spacing w:line="660" w:lineRule="exact"/>
        <w:jc w:val="center"/>
        <w:rPr>
          <w:rFonts w:ascii="宋体" w:hAnsi="宋体" w:cs="宋体"/>
          <w:b/>
          <w:bCs/>
          <w:kern w:val="0"/>
          <w:sz w:val="44"/>
          <w:szCs w:val="44"/>
        </w:rPr>
      </w:pPr>
    </w:p>
    <w:p w14:paraId="7520669F">
      <w:pPr>
        <w:spacing w:line="660" w:lineRule="exact"/>
        <w:jc w:val="center"/>
        <w:rPr>
          <w:rFonts w:ascii="宋体" w:hAnsi="宋体" w:cs="宋体"/>
          <w:b/>
          <w:bCs/>
          <w:kern w:val="0"/>
          <w:sz w:val="44"/>
          <w:szCs w:val="44"/>
        </w:rPr>
      </w:pPr>
    </w:p>
    <w:p w14:paraId="5DE1704E">
      <w:pPr>
        <w:spacing w:line="660" w:lineRule="exact"/>
        <w:jc w:val="center"/>
        <w:rPr>
          <w:rFonts w:ascii="宋体" w:hAnsi="宋体" w:cs="宋体"/>
          <w:b/>
          <w:bCs/>
          <w:kern w:val="0"/>
          <w:sz w:val="44"/>
          <w:szCs w:val="44"/>
        </w:rPr>
      </w:pPr>
    </w:p>
    <w:p w14:paraId="06CA2DDB">
      <w:pPr>
        <w:spacing w:line="660" w:lineRule="exact"/>
        <w:jc w:val="center"/>
        <w:rPr>
          <w:rFonts w:ascii="宋体" w:hAnsi="宋体" w:cs="宋体"/>
          <w:b/>
          <w:bCs/>
          <w:kern w:val="0"/>
          <w:sz w:val="44"/>
          <w:szCs w:val="44"/>
        </w:rPr>
      </w:pPr>
      <w:r>
        <w:rPr>
          <w:rFonts w:hint="eastAsia" w:ascii="宋体" w:hAnsi="宋体" w:cs="宋体"/>
          <w:b/>
          <w:bCs/>
          <w:kern w:val="0"/>
          <w:sz w:val="44"/>
          <w:szCs w:val="44"/>
        </w:rPr>
        <w:t>甘肃白龙江博峪河省级自然保护区管护中心</w:t>
      </w:r>
    </w:p>
    <w:p w14:paraId="54449A2C">
      <w:pPr>
        <w:spacing w:line="660" w:lineRule="exact"/>
        <w:jc w:val="center"/>
        <w:rPr>
          <w:rFonts w:ascii="宋体" w:hAnsi="宋体" w:cs="宋体"/>
          <w:b/>
          <w:bCs/>
          <w:kern w:val="0"/>
          <w:sz w:val="44"/>
          <w:szCs w:val="44"/>
        </w:rPr>
        <w:sectPr>
          <w:footerReference r:id="rId3" w:type="default"/>
          <w:pgSz w:w="11906" w:h="16838"/>
          <w:pgMar w:top="1134" w:right="1134" w:bottom="1440" w:left="1276" w:header="851" w:footer="992" w:gutter="0"/>
          <w:cols w:space="720" w:num="1"/>
          <w:docGrid w:type="lines" w:linePitch="312" w:charSpace="0"/>
        </w:sectPr>
      </w:pPr>
      <w:r>
        <w:rPr>
          <w:rFonts w:hint="eastAsia" w:ascii="宋体" w:hAnsi="宋体" w:cs="宋体"/>
          <w:b/>
          <w:bCs/>
          <w:kern w:val="0"/>
          <w:sz w:val="44"/>
          <w:szCs w:val="44"/>
        </w:rPr>
        <w:t xml:space="preserve">2025年单位预算公开情况说明 </w:t>
      </w:r>
    </w:p>
    <w:p w14:paraId="2F0420C8">
      <w:pPr>
        <w:spacing w:line="660" w:lineRule="exact"/>
        <w:jc w:val="center"/>
        <w:rPr>
          <w:rFonts w:ascii="宋体" w:hAnsi="宋体" w:cs="宋体"/>
          <w:b/>
          <w:bCs/>
          <w:kern w:val="0"/>
          <w:sz w:val="44"/>
          <w:szCs w:val="44"/>
        </w:rPr>
      </w:pPr>
      <w:r>
        <w:rPr>
          <w:rFonts w:hint="eastAsia" w:ascii="宋体" w:hAnsi="宋体" w:cs="宋体"/>
          <w:b/>
          <w:bCs/>
          <w:kern w:val="0"/>
          <w:sz w:val="44"/>
          <w:szCs w:val="44"/>
        </w:rPr>
        <w:t>目    录</w:t>
      </w:r>
    </w:p>
    <w:p w14:paraId="023FAEE3">
      <w:pPr>
        <w:spacing w:line="660" w:lineRule="exact"/>
        <w:jc w:val="center"/>
        <w:rPr>
          <w:rFonts w:ascii="宋体" w:hAnsi="宋体" w:cs="宋体"/>
          <w:b/>
          <w:bCs/>
          <w:kern w:val="0"/>
          <w:sz w:val="44"/>
          <w:szCs w:val="44"/>
        </w:rPr>
      </w:pPr>
    </w:p>
    <w:p w14:paraId="78F30003">
      <w:pPr>
        <w:spacing w:line="30" w:lineRule="exact"/>
        <w:jc w:val="center"/>
        <w:rPr>
          <w:rFonts w:ascii="黑体" w:eastAsia="黑体"/>
          <w:color w:val="000000"/>
          <w:sz w:val="18"/>
          <w:szCs w:val="18"/>
        </w:rPr>
      </w:pPr>
    </w:p>
    <w:p w14:paraId="740C49C4">
      <w:pPr>
        <w:spacing w:line="5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第一部分  单位基本概况</w:t>
      </w:r>
    </w:p>
    <w:p w14:paraId="660173FC">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一、 单位职责</w:t>
      </w:r>
    </w:p>
    <w:p w14:paraId="4A99FA05">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二、 机构设置情况</w:t>
      </w:r>
    </w:p>
    <w:p w14:paraId="2E0B6A5F">
      <w:pPr>
        <w:spacing w:line="5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第二部分 2025年单位预算情况说明</w:t>
      </w:r>
    </w:p>
    <w:p w14:paraId="4C872FA6">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三、 收支总体情况</w:t>
      </w:r>
    </w:p>
    <w:p w14:paraId="6F50FF3E">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四、一般公共预算情况</w:t>
      </w:r>
    </w:p>
    <w:p w14:paraId="3532FADC">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五、一般公共预算财政拨款“三公”经费、培训费、会议费等情况</w:t>
      </w:r>
    </w:p>
    <w:p w14:paraId="23E2A9A2">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六、一般公共预算财政拨款机关运行经费情况</w:t>
      </w:r>
    </w:p>
    <w:p w14:paraId="4C9CF0D4">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七、政府采购安排情况</w:t>
      </w:r>
    </w:p>
    <w:p w14:paraId="00E90EA4">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八、国有资产占用情况</w:t>
      </w:r>
    </w:p>
    <w:p w14:paraId="24C0CEB6">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九、其他重要事项情况说明</w:t>
      </w:r>
    </w:p>
    <w:p w14:paraId="755E78E9">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十、预算绩效管理情况</w:t>
      </w:r>
    </w:p>
    <w:p w14:paraId="0FF80E90">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十一、名词解释</w:t>
      </w:r>
    </w:p>
    <w:p w14:paraId="269442F8">
      <w:pPr>
        <w:spacing w:line="5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第三部分 2025年单位预算公开表</w:t>
      </w:r>
    </w:p>
    <w:p w14:paraId="6E944A9B">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一、单位收支总体情况表</w:t>
      </w:r>
    </w:p>
    <w:p w14:paraId="24AB5B8E">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二、单位收入总体情况表</w:t>
      </w:r>
    </w:p>
    <w:p w14:paraId="26D4E265">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三、单位支出总体情况表</w:t>
      </w:r>
    </w:p>
    <w:p w14:paraId="5729C7F0">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四、财政拨款收支总体情况表</w:t>
      </w:r>
    </w:p>
    <w:p w14:paraId="0A1F564B">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五、财政拨款支出表</w:t>
      </w:r>
    </w:p>
    <w:p w14:paraId="2B163856">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六、一般公共预算支出情况表</w:t>
      </w:r>
    </w:p>
    <w:p w14:paraId="02B4644C">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七、一般公共预算基本支出情况表</w:t>
      </w:r>
    </w:p>
    <w:p w14:paraId="17CC06FF">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八、一般公共预算财政拨款“三公”经费、会议费、培训费支出情况表</w:t>
      </w:r>
    </w:p>
    <w:p w14:paraId="0B96A139">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九、一般公共预算财政拨款机关运行经费表</w:t>
      </w:r>
    </w:p>
    <w:p w14:paraId="1B337FA5">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十、政府性基金预算支出情况表</w:t>
      </w:r>
    </w:p>
    <w:p w14:paraId="2848F2F3">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十一、部门管理转移支付表</w:t>
      </w:r>
    </w:p>
    <w:p w14:paraId="61EBEA60">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十二、国有资本经营预算支出情况表</w:t>
      </w:r>
    </w:p>
    <w:p w14:paraId="5A6D9F0E">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十三、单位整体支出绩效目标表和项目支出绩效目标表</w:t>
      </w:r>
    </w:p>
    <w:p w14:paraId="5B83EA49">
      <w:pPr>
        <w:spacing w:line="660" w:lineRule="exact"/>
        <w:jc w:val="center"/>
        <w:rPr>
          <w:rFonts w:ascii="宋体" w:hAnsi="宋体" w:cs="宋体"/>
          <w:b/>
          <w:bCs/>
          <w:kern w:val="0"/>
          <w:sz w:val="44"/>
          <w:szCs w:val="44"/>
        </w:rPr>
      </w:pPr>
    </w:p>
    <w:p w14:paraId="5B46AAC7">
      <w:pPr>
        <w:spacing w:line="600" w:lineRule="exact"/>
        <w:ind w:firstLine="562" w:firstLineChars="200"/>
        <w:rPr>
          <w:rFonts w:ascii="仿宋" w:hAnsi="宋体" w:eastAsia="仿宋" w:cs="宋体"/>
          <w:b/>
          <w:kern w:val="0"/>
          <w:sz w:val="28"/>
          <w:szCs w:val="28"/>
        </w:rPr>
        <w:sectPr>
          <w:footerReference r:id="rId4" w:type="default"/>
          <w:pgSz w:w="11906" w:h="16838"/>
          <w:pgMar w:top="1134" w:right="1134" w:bottom="1440" w:left="1276" w:header="851" w:footer="992" w:gutter="0"/>
          <w:pgNumType w:start="1"/>
          <w:cols w:space="720" w:num="1"/>
          <w:docGrid w:type="lines" w:linePitch="312" w:charSpace="0"/>
        </w:sectPr>
      </w:pPr>
    </w:p>
    <w:p w14:paraId="76EC27D0">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前言</w:t>
      </w:r>
    </w:p>
    <w:p w14:paraId="7D1C9663">
      <w:pPr>
        <w:spacing w:line="600" w:lineRule="exact"/>
        <w:ind w:firstLine="560" w:firstLineChars="200"/>
        <w:rPr>
          <w:rFonts w:ascii="仿宋" w:hAnsi="宋体" w:eastAsia="仿宋" w:cs="宋体"/>
          <w:kern w:val="0"/>
          <w:sz w:val="28"/>
          <w:szCs w:val="28"/>
        </w:rPr>
      </w:pPr>
      <w:r>
        <w:rPr>
          <w:rFonts w:hint="eastAsia" w:ascii="仿宋" w:hAnsi="宋体" w:eastAsia="仿宋" w:cs="宋体"/>
          <w:kern w:val="0"/>
          <w:sz w:val="28"/>
          <w:szCs w:val="28"/>
        </w:rPr>
        <w:t>按照《中华人民共和国预算法》《中华人民共和国预算法实施条例》以及财政部《地方预决算公开操作规程》《关于推进部门所属单位预算公开的指导意见》和《中共甘肃省委办公厅 甘肃省人民政府办公厅关于进一步推进预算公开工作的实施方案》要求，现将2025年部门预算公开如下：</w:t>
      </w:r>
    </w:p>
    <w:p w14:paraId="1069C6C5">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一、单位职责</w:t>
      </w:r>
    </w:p>
    <w:p w14:paraId="077E1C37">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认真贯彻执行国家有关保护区的法律、法规和方针、政策。负责调查保护区内自然资源并建立档案，组织环境与资源监测，保护自然环境和资源，负责保护区界标的竖立和管理，开展科研，宣传教育，负责保护区内森林防火、林政执法、禁种铲毒、林业有害生物防治和检验检疫.</w:t>
      </w:r>
    </w:p>
    <w:p w14:paraId="56302B12">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二、机构设置情况</w:t>
      </w:r>
    </w:p>
    <w:p w14:paraId="71938FDE">
      <w:pPr>
        <w:pStyle w:val="11"/>
        <w:spacing w:line="560" w:lineRule="exact"/>
        <w:ind w:firstLine="562"/>
        <w:rPr>
          <w:rFonts w:ascii="仿宋" w:hAnsi="宋体" w:eastAsia="仿宋" w:cs="宋体"/>
          <w:b/>
          <w:bCs/>
          <w:kern w:val="0"/>
          <w:sz w:val="28"/>
          <w:szCs w:val="28"/>
        </w:rPr>
      </w:pPr>
      <w:r>
        <w:rPr>
          <w:rFonts w:hint="eastAsia" w:ascii="仿宋" w:hAnsi="宋体" w:eastAsia="仿宋" w:cs="宋体"/>
          <w:b/>
          <w:bCs/>
          <w:kern w:val="0"/>
          <w:sz w:val="28"/>
          <w:szCs w:val="28"/>
        </w:rPr>
        <w:t>（一）机关内设机构</w:t>
      </w:r>
    </w:p>
    <w:p w14:paraId="4836F1A1">
      <w:pPr>
        <w:pStyle w:val="11"/>
        <w:spacing w:line="560" w:lineRule="exact"/>
        <w:ind w:firstLine="560"/>
        <w:rPr>
          <w:rFonts w:ascii="仿宋" w:hAnsi="宋体" w:eastAsia="仿宋" w:cs="宋体"/>
          <w:kern w:val="0"/>
          <w:sz w:val="28"/>
          <w:szCs w:val="28"/>
        </w:rPr>
      </w:pPr>
      <w:r>
        <w:rPr>
          <w:rFonts w:hint="eastAsia" w:ascii="仿宋" w:hAnsi="仿宋" w:eastAsia="仿宋"/>
          <w:color w:val="000000"/>
          <w:sz w:val="28"/>
          <w:szCs w:val="28"/>
        </w:rPr>
        <w:t>1.内设机构情况。设立党委工作部、纪委办公室、工会办公室、办公室、人事科、规划财务科、造林科、资源管理科、天保办、产业管理科、科研宣教科、保护监测科、护林防火科、机关党总支14个科室。</w:t>
      </w:r>
    </w:p>
    <w:p w14:paraId="5884FDE2">
      <w:pPr>
        <w:pStyle w:val="11"/>
        <w:spacing w:line="560" w:lineRule="exact"/>
        <w:ind w:firstLine="560"/>
        <w:rPr>
          <w:rFonts w:ascii="仿宋" w:hAnsi="宋体" w:eastAsia="仿宋" w:cs="宋体"/>
          <w:kern w:val="0"/>
          <w:sz w:val="28"/>
          <w:szCs w:val="28"/>
        </w:rPr>
      </w:pPr>
      <w:r>
        <w:rPr>
          <w:rFonts w:hint="eastAsia" w:ascii="仿宋" w:hAnsi="仿宋" w:eastAsia="仿宋"/>
          <w:color w:val="000000"/>
          <w:sz w:val="28"/>
          <w:szCs w:val="28"/>
        </w:rPr>
        <w:t>2.所属单位</w:t>
      </w:r>
      <w:r>
        <w:rPr>
          <w:rFonts w:hint="eastAsia" w:ascii="仿宋" w:hAnsi="仿宋" w:eastAsia="仿宋"/>
          <w:color w:val="000000"/>
          <w:sz w:val="28"/>
          <w:szCs w:val="28"/>
          <w:lang w:val="en-US" w:eastAsia="zh-CN"/>
        </w:rPr>
        <w:t>概况</w:t>
      </w:r>
      <w:bookmarkStart w:id="0" w:name="_GoBack"/>
      <w:bookmarkEnd w:id="0"/>
      <w:r>
        <w:rPr>
          <w:rFonts w:hint="eastAsia" w:ascii="仿宋" w:hAnsi="仿宋" w:eastAsia="仿宋"/>
          <w:color w:val="000000"/>
          <w:sz w:val="28"/>
          <w:szCs w:val="28"/>
        </w:rPr>
        <w:t>。博峪保护站、中路河保护站、安昌河木材检查站3个所属单位。</w:t>
      </w:r>
    </w:p>
    <w:p w14:paraId="58E9C719">
      <w:pPr>
        <w:spacing w:line="600" w:lineRule="exact"/>
        <w:ind w:firstLine="562" w:firstLineChars="200"/>
        <w:rPr>
          <w:rFonts w:ascii="仿宋" w:hAnsi="宋体" w:eastAsia="仿宋" w:cs="宋体"/>
          <w:kern w:val="0"/>
          <w:sz w:val="28"/>
          <w:szCs w:val="28"/>
        </w:rPr>
      </w:pPr>
      <w:r>
        <w:rPr>
          <w:rFonts w:hint="eastAsia" w:ascii="仿宋" w:hAnsi="宋体" w:eastAsia="仿宋" w:cs="宋体"/>
          <w:b/>
          <w:bCs/>
          <w:kern w:val="0"/>
          <w:sz w:val="28"/>
          <w:szCs w:val="28"/>
        </w:rPr>
        <w:t>（二）参照公务员法管理单位</w:t>
      </w:r>
    </w:p>
    <w:p w14:paraId="23711CE1">
      <w:pPr>
        <w:pStyle w:val="11"/>
        <w:spacing w:line="560" w:lineRule="exact"/>
        <w:ind w:firstLine="560"/>
        <w:rPr>
          <w:rFonts w:ascii="仿宋" w:hAnsi="宋体" w:eastAsia="仿宋" w:cs="宋体"/>
          <w:kern w:val="0"/>
          <w:sz w:val="28"/>
          <w:szCs w:val="28"/>
        </w:rPr>
      </w:pPr>
      <w:r>
        <w:rPr>
          <w:rFonts w:hint="eastAsia" w:ascii="仿宋" w:hAnsi="仿宋" w:eastAsia="仿宋"/>
          <w:color w:val="000000"/>
          <w:sz w:val="28"/>
          <w:szCs w:val="28"/>
        </w:rPr>
        <w:t>本部门没有参照公务员法管理的单位。</w:t>
      </w:r>
    </w:p>
    <w:p w14:paraId="2814E643">
      <w:pPr>
        <w:pStyle w:val="11"/>
        <w:spacing w:line="560" w:lineRule="exact"/>
        <w:ind w:firstLine="562"/>
        <w:rPr>
          <w:rFonts w:ascii="仿宋" w:hAnsi="宋体" w:eastAsia="仿宋" w:cs="宋体"/>
          <w:b/>
          <w:bCs/>
          <w:kern w:val="0"/>
          <w:sz w:val="28"/>
          <w:szCs w:val="28"/>
        </w:rPr>
      </w:pPr>
      <w:r>
        <w:rPr>
          <w:rFonts w:hint="eastAsia" w:ascii="仿宋" w:hAnsi="宋体" w:eastAsia="仿宋" w:cs="宋体"/>
          <w:b/>
          <w:bCs/>
          <w:kern w:val="0"/>
          <w:sz w:val="28"/>
          <w:szCs w:val="28"/>
        </w:rPr>
        <w:t>（三）直属事业单位</w:t>
      </w:r>
    </w:p>
    <w:p w14:paraId="7F37D981">
      <w:pPr>
        <w:pStyle w:val="11"/>
        <w:spacing w:line="560" w:lineRule="exact"/>
        <w:ind w:firstLine="560"/>
        <w:rPr>
          <w:rFonts w:ascii="仿宋" w:hAnsi="宋体" w:eastAsia="仿宋" w:cs="宋体"/>
          <w:kern w:val="0"/>
          <w:sz w:val="28"/>
          <w:szCs w:val="28"/>
        </w:rPr>
      </w:pPr>
      <w:r>
        <w:rPr>
          <w:rFonts w:hint="eastAsia" w:ascii="仿宋" w:hAnsi="仿宋" w:eastAsia="仿宋"/>
          <w:color w:val="000000"/>
          <w:sz w:val="28"/>
          <w:szCs w:val="28"/>
        </w:rPr>
        <w:t>暂未分类的单位1个，具体为：甘肃白龙江博峪河省级自然保护区管护中心。</w:t>
      </w:r>
    </w:p>
    <w:p w14:paraId="7444CB49">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三、</w:t>
      </w:r>
      <w:r>
        <w:rPr>
          <w:rFonts w:ascii="仿宋" w:hAnsi="宋体" w:eastAsia="仿宋" w:cs="宋体"/>
          <w:b/>
          <w:kern w:val="0"/>
          <w:sz w:val="28"/>
          <w:szCs w:val="28"/>
        </w:rPr>
        <w:t>单位收支总体情况</w:t>
      </w:r>
    </w:p>
    <w:p w14:paraId="53100DFC">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按照预算管理有关规定，2025年单位收支包括机关预算和直属单位预算在内的汇总情况。</w:t>
      </w:r>
    </w:p>
    <w:p w14:paraId="4066A0EF">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单位收支总预算5,434.43万元。按照综合预算的原则，单位所有收入和支出均纳入单位预算管理。收入包括：一般公共预算拨款收入、事业收入、事业单位经营收入、其他收入；支出包括：社会保障和就业支出、卫生健康支出、节能环保支出、农林水支出。</w:t>
      </w:r>
    </w:p>
    <w:p w14:paraId="7743B4F1">
      <w:pPr>
        <w:widowControl/>
        <w:spacing w:line="560" w:lineRule="exact"/>
        <w:ind w:firstLine="560" w:firstLineChars="200"/>
        <w:jc w:val="left"/>
        <w:rPr>
          <w:rFonts w:ascii="仿宋" w:hAnsi="微软雅黑" w:eastAsia="仿宋"/>
          <w:sz w:val="28"/>
          <w:szCs w:val="28"/>
        </w:rPr>
      </w:pPr>
    </w:p>
    <w:p w14:paraId="32B71F39">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（一）收入预算</w:t>
      </w:r>
    </w:p>
    <w:p w14:paraId="76D5BEAE">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2025年收入预算5,434.43万元（详见单位预算公开表1，2）。包括：</w:t>
      </w:r>
    </w:p>
    <w:p w14:paraId="57D176C6">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一般公共预算收入4,849.15万元，占89.23%；</w:t>
      </w:r>
    </w:p>
    <w:p w14:paraId="6BE40811">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政府性基金预算收入0.00万元，占0.00%；</w:t>
      </w:r>
    </w:p>
    <w:p w14:paraId="01E8138D">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上年结转收入0.00万元，占0.00%；</w:t>
      </w:r>
    </w:p>
    <w:p w14:paraId="174F7CEB">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其他收入585.28万元，占10.77%。</w:t>
      </w:r>
    </w:p>
    <w:tbl>
      <w:tblPr>
        <w:tblStyle w:val="6"/>
        <w:tblW w:w="0" w:type="auto"/>
        <w:tblInd w:w="0" w:type="dxa"/>
        <w:tblLayout w:type="autofit"/>
        <w:tblCellMar>
          <w:top w:w="0" w:type="dxa"/>
          <w:left w:w="108" w:type="dxa"/>
          <w:bottom w:w="0" w:type="dxa"/>
          <w:right w:w="108" w:type="dxa"/>
        </w:tblCellMar>
      </w:tblPr>
      <w:tblGrid>
        <w:gridCol w:w="9639"/>
      </w:tblGrid>
      <w:tr w14:paraId="2C2E2BE9">
        <w:tblPrEx>
          <w:tblCellMar>
            <w:top w:w="0" w:type="dxa"/>
            <w:left w:w="108" w:type="dxa"/>
            <w:bottom w:w="0" w:type="dxa"/>
            <w:right w:w="108" w:type="dxa"/>
          </w:tblCellMar>
        </w:tblPrEx>
        <w:trPr>
          <w:trHeight w:val="8505" w:hRule="atLeast"/>
        </w:trPr>
        <w:tc>
          <w:tcPr>
            <w:tcW w:w="9639" w:type="dxa"/>
            <w:shd w:val="clear" w:color="auto" w:fill="auto"/>
          </w:tcPr>
          <w:p w14:paraId="765C76AD">
            <w:pPr>
              <w:jc w:val="center"/>
              <w:rPr>
                <w:rFonts w:ascii="微软雅黑" w:hAnsi="微软雅黑" w:eastAsia="微软雅黑"/>
                <w:b/>
              </w:rPr>
            </w:pPr>
            <w:r>
              <w:rPr>
                <w:rFonts w:hint="eastAsia" w:ascii="微软雅黑" w:hAnsi="微软雅黑" w:eastAsia="微软雅黑"/>
                <w:b/>
                <w:sz w:val="28"/>
                <w:szCs w:val="28"/>
              </w:rPr>
              <w:t>图1、收入预算构成</w:t>
            </w:r>
          </w:p>
          <w:p w14:paraId="4B7C9233">
            <w:pPr>
              <w:jc w:val="center"/>
            </w:pPr>
            <w:r>
              <w:drawing>
                <wp:inline distT="0" distB="0" distL="0" distR="0">
                  <wp:extent cx="142875" cy="142875"/>
                  <wp:effectExtent l="19050" t="0" r="9525" b="0"/>
                  <wp:docPr id="1" name="colorlegend01"/>
                  <wp:cNvGraphicFramePr/>
                  <a:graphic xmlns:a="http://schemas.openxmlformats.org/drawingml/2006/main">
                    <a:graphicData uri="http://schemas.openxmlformats.org/drawingml/2006/picture">
                      <pic:pic xmlns:pic="http://schemas.openxmlformats.org/drawingml/2006/picture">
                        <pic:nvPicPr>
                          <pic:cNvPr id="1" name="colorlegend01"/>
                          <pic:cNvPicPr>
                            <a:picLocks noChangeArrowheads="1"/>
                          </pic:cNvPicPr>
                        </pic:nvPicPr>
                        <pic:blipFill>
                          <a:blip r:embed="rId6" cstate="print"/>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一般公共预算收入  </w:t>
            </w:r>
            <w:r>
              <w:drawing>
                <wp:inline distT="0" distB="0" distL="0" distR="0">
                  <wp:extent cx="142875" cy="142875"/>
                  <wp:effectExtent l="19050" t="0" r="9525" b="0"/>
                  <wp:docPr id="2" name="colorlegend02"/>
                  <wp:cNvGraphicFramePr/>
                  <a:graphic xmlns:a="http://schemas.openxmlformats.org/drawingml/2006/main">
                    <a:graphicData uri="http://schemas.openxmlformats.org/drawingml/2006/picture">
                      <pic:pic xmlns:pic="http://schemas.openxmlformats.org/drawingml/2006/picture">
                        <pic:nvPicPr>
                          <pic:cNvPr id="2" name="colorlegend02"/>
                          <pic:cNvPicPr>
                            <a:picLocks noChangeArrowheads="1"/>
                          </pic:cNvPicPr>
                        </pic:nvPicPr>
                        <pic:blipFill>
                          <a:blip r:embed="rId7" cstate="print"/>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政府性基金预算收入  </w:t>
            </w:r>
            <w:r>
              <w:drawing>
                <wp:inline distT="0" distB="0" distL="0" distR="0">
                  <wp:extent cx="142875" cy="142875"/>
                  <wp:effectExtent l="19050" t="0" r="9525" b="0"/>
                  <wp:docPr id="3" name="colorlegend03"/>
                  <wp:cNvGraphicFramePr/>
                  <a:graphic xmlns:a="http://schemas.openxmlformats.org/drawingml/2006/main">
                    <a:graphicData uri="http://schemas.openxmlformats.org/drawingml/2006/picture">
                      <pic:pic xmlns:pic="http://schemas.openxmlformats.org/drawingml/2006/picture">
                        <pic:nvPicPr>
                          <pic:cNvPr id="3" name="colorlegend03"/>
                          <pic:cNvPicPr>
                            <a:picLocks noChangeArrowheads="1"/>
                          </pic:cNvPicPr>
                        </pic:nvPicPr>
                        <pic:blipFill>
                          <a:blip r:embed="rId8" cstate="print"/>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当年其他收入  </w:t>
            </w:r>
            <w:r>
              <w:drawing>
                <wp:inline distT="0" distB="0" distL="0" distR="0">
                  <wp:extent cx="142875" cy="142875"/>
                  <wp:effectExtent l="19050" t="0" r="9525" b="0"/>
                  <wp:docPr id="4" name="colorlegend04"/>
                  <wp:cNvGraphicFramePr/>
                  <a:graphic xmlns:a="http://schemas.openxmlformats.org/drawingml/2006/main">
                    <a:graphicData uri="http://schemas.openxmlformats.org/drawingml/2006/picture">
                      <pic:pic xmlns:pic="http://schemas.openxmlformats.org/drawingml/2006/picture">
                        <pic:nvPicPr>
                          <pic:cNvPr id="4" name="colorlegend04"/>
                          <pic:cNvPicPr>
                            <a:picLocks noChangeArrowheads="1"/>
                          </pic:cNvPicPr>
                        </pic:nvPicPr>
                        <pic:blipFill>
                          <a:blip r:embed="rId9" cstate="print"/>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上年结转收入  </w:t>
            </w:r>
          </w:p>
          <w:p w14:paraId="54145929">
            <w:r>
              <w:rPr>
                <w:rFonts w:ascii="微软雅黑" w:hAnsi="微软雅黑" w:eastAsia="微软雅黑"/>
                <w:b/>
              </w:rPr>
              <w:drawing>
                <wp:anchor distT="0" distB="0" distL="114300" distR="114300" simplePos="0" relativeHeight="251659264" behindDoc="0" locked="0" layoutInCell="1" allowOverlap="1">
                  <wp:simplePos x="0" y="0"/>
                  <wp:positionH relativeFrom="column">
                    <wp:posOffset>83185</wp:posOffset>
                  </wp:positionH>
                  <wp:positionV relativeFrom="paragraph">
                    <wp:posOffset>241300</wp:posOffset>
                  </wp:positionV>
                  <wp:extent cx="5715000" cy="4572000"/>
                  <wp:effectExtent l="19050" t="0" r="0" b="0"/>
                  <wp:wrapTopAndBottom/>
                  <wp:docPr id="17" name="图片 2" descr="6404"/>
                  <wp:cNvGraphicFramePr/>
                  <a:graphic xmlns:a="http://schemas.openxmlformats.org/drawingml/2006/main">
                    <a:graphicData uri="http://schemas.openxmlformats.org/drawingml/2006/picture">
                      <pic:pic xmlns:pic="http://schemas.openxmlformats.org/drawingml/2006/picture">
                        <pic:nvPicPr>
                          <pic:cNvPr id="17" name="图片 2" descr="6404"/>
                          <pic:cNvPicPr>
                            <a:picLocks noChangeArrowheads="1"/>
                          </pic:cNvPicPr>
                        </pic:nvPicPr>
                        <pic:blipFill>
                          <a:blip r:embed="rId10" cstate="print">
                            <a:clrChange>
                              <a:clrFrom>
                                <a:srgbClr val="FFFFFF"/>
                              </a:clrFrom>
                              <a:clrTo>
                                <a:srgbClr val="FFFFFF">
                                  <a:alpha val="0"/>
                                </a:srgbClr>
                              </a:clrTo>
                            </a:clrChange>
                          </a:blip>
                          <a:srcRect t="2083"/>
                          <a:stretch>
                            <a:fillRect/>
                          </a:stretch>
                        </pic:blipFill>
                        <pic:spPr>
                          <a:xfrm>
                            <a:off x="0" y="0"/>
                            <a:ext cx="5715000" cy="4572000"/>
                          </a:xfrm>
                          <a:prstGeom prst="rect">
                            <a:avLst/>
                          </a:prstGeom>
                          <a:noFill/>
                        </pic:spPr>
                      </pic:pic>
                    </a:graphicData>
                  </a:graphic>
                </wp:anchor>
              </w:drawing>
            </w:r>
          </w:p>
        </w:tc>
      </w:tr>
    </w:tbl>
    <w:p w14:paraId="7B4BD420">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（二）支出预算</w:t>
      </w:r>
    </w:p>
    <w:p w14:paraId="7DF47219">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2025年支出预算5,434.43万元（详见单位预算公开表3）。其中：基本支出1,794.94万元，占33.03%；项目支出3,639.49万元，占66.97%；上年结转收入0.00万元，占0.00%。</w:t>
      </w:r>
    </w:p>
    <w:p w14:paraId="1924B1D7">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四、一般公共预算情况</w:t>
      </w:r>
    </w:p>
    <w:p w14:paraId="597D6109">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2025年一般公共预算支出4,849.15万元，包括：社会保障和就业支出1.20万元、卫生健康支出23.23万元、节能环保支出2,971.95万元、农林水支出1,852.77万元。</w:t>
      </w:r>
    </w:p>
    <w:p w14:paraId="0453B911">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具体安排情况如下（详见单位（单位）预算公开表4,5,6,7）：</w:t>
      </w:r>
    </w:p>
    <w:tbl>
      <w:tblPr>
        <w:tblStyle w:val="6"/>
        <w:tblW w:w="0" w:type="auto"/>
        <w:tblInd w:w="0" w:type="dxa"/>
        <w:tblLayout w:type="autofit"/>
        <w:tblCellMar>
          <w:top w:w="0" w:type="dxa"/>
          <w:left w:w="108" w:type="dxa"/>
          <w:bottom w:w="0" w:type="dxa"/>
          <w:right w:w="108" w:type="dxa"/>
        </w:tblCellMar>
      </w:tblPr>
      <w:tblGrid>
        <w:gridCol w:w="9639"/>
      </w:tblGrid>
      <w:tr w14:paraId="264FD5B1">
        <w:tblPrEx>
          <w:tblCellMar>
            <w:top w:w="0" w:type="dxa"/>
            <w:left w:w="108" w:type="dxa"/>
            <w:bottom w:w="0" w:type="dxa"/>
            <w:right w:w="108" w:type="dxa"/>
          </w:tblCellMar>
        </w:tblPrEx>
        <w:trPr>
          <w:trHeight w:val="8505" w:hRule="atLeast"/>
        </w:trPr>
        <w:tc>
          <w:tcPr>
            <w:tcW w:w="9639" w:type="dxa"/>
            <w:shd w:val="clear" w:color="auto" w:fill="auto"/>
          </w:tcPr>
          <w:p w14:paraId="56A2BA28">
            <w:pPr>
              <w:jc w:val="center"/>
              <w:rPr>
                <w:rFonts w:ascii="微软雅黑" w:hAnsi="微软雅黑" w:eastAsia="微软雅黑"/>
                <w:b/>
              </w:rPr>
            </w:pPr>
            <w:r>
              <w:rPr>
                <w:rFonts w:hint="eastAsia" w:ascii="微软雅黑" w:hAnsi="微软雅黑" w:eastAsia="微软雅黑"/>
                <w:b/>
                <w:sz w:val="28"/>
                <w:szCs w:val="28"/>
              </w:rPr>
              <w:t>图2、支出预算构成</w:t>
            </w:r>
          </w:p>
          <w:p w14:paraId="13B30DA8">
            <w:pPr>
              <w:jc w:val="center"/>
            </w:pPr>
            <w:r>
              <w:drawing>
                <wp:inline distT="0" distB="0" distL="0" distR="0">
                  <wp:extent cx="142875" cy="142875"/>
                  <wp:effectExtent l="19050" t="0" r="9525" b="0"/>
                  <wp:docPr id="5" name="colorlegend01"/>
                  <wp:cNvGraphicFramePr/>
                  <a:graphic xmlns:a="http://schemas.openxmlformats.org/drawingml/2006/main">
                    <a:graphicData uri="http://schemas.openxmlformats.org/drawingml/2006/picture">
                      <pic:pic xmlns:pic="http://schemas.openxmlformats.org/drawingml/2006/picture">
                        <pic:nvPicPr>
                          <pic:cNvPr id="5" name="colorlegend01"/>
                          <pic:cNvPicPr>
                            <a:picLocks noChangeArrowheads="1"/>
                          </pic:cNvPicPr>
                        </pic:nvPicPr>
                        <pic:blipFill>
                          <a:blip r:embed="rId6" cstate="print"/>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社会保障和就业支出  </w:t>
            </w:r>
            <w:r>
              <w:drawing>
                <wp:inline distT="0" distB="0" distL="0" distR="0">
                  <wp:extent cx="142875" cy="142875"/>
                  <wp:effectExtent l="19050" t="0" r="9525" b="0"/>
                  <wp:docPr id="6" name="colorlegend02"/>
                  <wp:cNvGraphicFramePr/>
                  <a:graphic xmlns:a="http://schemas.openxmlformats.org/drawingml/2006/main">
                    <a:graphicData uri="http://schemas.openxmlformats.org/drawingml/2006/picture">
                      <pic:pic xmlns:pic="http://schemas.openxmlformats.org/drawingml/2006/picture">
                        <pic:nvPicPr>
                          <pic:cNvPr id="6" name="colorlegend02"/>
                          <pic:cNvPicPr>
                            <a:picLocks noChangeArrowheads="1"/>
                          </pic:cNvPicPr>
                        </pic:nvPicPr>
                        <pic:blipFill>
                          <a:blip r:embed="rId7" cstate="print"/>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卫生健康支出  </w:t>
            </w:r>
            <w:r>
              <w:drawing>
                <wp:inline distT="0" distB="0" distL="0" distR="0">
                  <wp:extent cx="142875" cy="142875"/>
                  <wp:effectExtent l="19050" t="0" r="9525" b="0"/>
                  <wp:docPr id="7" name="colorlegend03"/>
                  <wp:cNvGraphicFramePr/>
                  <a:graphic xmlns:a="http://schemas.openxmlformats.org/drawingml/2006/main">
                    <a:graphicData uri="http://schemas.openxmlformats.org/drawingml/2006/picture">
                      <pic:pic xmlns:pic="http://schemas.openxmlformats.org/drawingml/2006/picture">
                        <pic:nvPicPr>
                          <pic:cNvPr id="7" name="colorlegend03"/>
                          <pic:cNvPicPr>
                            <a:picLocks noChangeArrowheads="1"/>
                          </pic:cNvPicPr>
                        </pic:nvPicPr>
                        <pic:blipFill>
                          <a:blip r:embed="rId8" cstate="print"/>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节能环保支出  </w:t>
            </w:r>
            <w:r>
              <w:drawing>
                <wp:inline distT="0" distB="0" distL="0" distR="0">
                  <wp:extent cx="142875" cy="142875"/>
                  <wp:effectExtent l="19050" t="0" r="9525" b="0"/>
                  <wp:docPr id="8" name="colorlegend04"/>
                  <wp:cNvGraphicFramePr/>
                  <a:graphic xmlns:a="http://schemas.openxmlformats.org/drawingml/2006/main">
                    <a:graphicData uri="http://schemas.openxmlformats.org/drawingml/2006/picture">
                      <pic:pic xmlns:pic="http://schemas.openxmlformats.org/drawingml/2006/picture">
                        <pic:nvPicPr>
                          <pic:cNvPr id="8" name="colorlegend04"/>
                          <pic:cNvPicPr>
                            <a:picLocks noChangeArrowheads="1"/>
                          </pic:cNvPicPr>
                        </pic:nvPicPr>
                        <pic:blipFill>
                          <a:blip r:embed="rId9" cstate="print"/>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农林水支出  </w:t>
            </w:r>
          </w:p>
          <w:p w14:paraId="361A7C82">
            <w:pPr>
              <w:jc w:val="center"/>
              <w:rPr>
                <w:rFonts w:ascii="微软雅黑" w:hAnsi="微软雅黑" w:eastAsia="微软雅黑"/>
                <w:b/>
              </w:rPr>
            </w:pPr>
            <w:r>
              <w:rPr>
                <w:rFonts w:ascii="微软雅黑" w:hAnsi="微软雅黑" w:eastAsia="微软雅黑"/>
                <w:b/>
              </w:rPr>
              <w:drawing>
                <wp:anchor distT="0" distB="0" distL="114300" distR="114300" simplePos="0" relativeHeight="251660288" behindDoc="0" locked="0" layoutInCell="1" allowOverlap="1">
                  <wp:simplePos x="0" y="0"/>
                  <wp:positionH relativeFrom="column">
                    <wp:posOffset>83185</wp:posOffset>
                  </wp:positionH>
                  <wp:positionV relativeFrom="paragraph">
                    <wp:posOffset>241300</wp:posOffset>
                  </wp:positionV>
                  <wp:extent cx="5715000" cy="4572000"/>
                  <wp:effectExtent l="19050" t="0" r="0" b="0"/>
                  <wp:wrapTopAndBottom/>
                  <wp:docPr id="16" name="图片 10" descr="6404"/>
                  <wp:cNvGraphicFramePr/>
                  <a:graphic xmlns:a="http://schemas.openxmlformats.org/drawingml/2006/main">
                    <a:graphicData uri="http://schemas.openxmlformats.org/drawingml/2006/picture">
                      <pic:pic xmlns:pic="http://schemas.openxmlformats.org/drawingml/2006/picture">
                        <pic:nvPicPr>
                          <pic:cNvPr id="16" name="图片 10" descr="6404"/>
                          <pic:cNvPicPr>
                            <a:picLocks noChangeArrowheads="1"/>
                          </pic:cNvPicPr>
                        </pic:nvPicPr>
                        <pic:blipFill>
                          <a:blip r:embed="rId11" cstate="print">
                            <a:clrChange>
                              <a:clrFrom>
                                <a:srgbClr val="FFFFFF"/>
                              </a:clrFrom>
                              <a:clrTo>
                                <a:srgbClr val="FFFFFF">
                                  <a:alpha val="0"/>
                                </a:srgbClr>
                              </a:clrTo>
                            </a:clrChange>
                          </a:blip>
                          <a:srcRect t="2083"/>
                          <a:stretch>
                            <a:fillRect/>
                          </a:stretch>
                        </pic:blipFill>
                        <pic:spPr>
                          <a:xfrm>
                            <a:off x="0" y="0"/>
                            <a:ext cx="5715000" cy="4572000"/>
                          </a:xfrm>
                          <a:prstGeom prst="rect">
                            <a:avLst/>
                          </a:prstGeom>
                          <a:noFill/>
                        </pic:spPr>
                      </pic:pic>
                    </a:graphicData>
                  </a:graphic>
                </wp:anchor>
              </w:drawing>
            </w:r>
          </w:p>
        </w:tc>
      </w:tr>
    </w:tbl>
    <w:p w14:paraId="21E11F18">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（一）基本支出</w:t>
      </w:r>
    </w:p>
    <w:p w14:paraId="783A20E8">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2025年基本支出1,251.25万元，比2024年预算增加1,068.96万元，增长586.4%，增长的主要原因是2025年度职人员定向补助项目资金增加。</w:t>
      </w:r>
    </w:p>
    <w:p w14:paraId="38E5FC2F">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其中：人员经费支出1,251.25万元，主要包括：基本工资、津贴补贴、绩效工资、退休费、生活补助、医疗费补助。</w:t>
      </w:r>
    </w:p>
    <w:p w14:paraId="4E64EE22">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公用经费支出0.00万元。</w:t>
      </w:r>
    </w:p>
    <w:p w14:paraId="3771B327">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（二）项目支出</w:t>
      </w:r>
    </w:p>
    <w:p w14:paraId="103F562C">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2025年一般公共预算项目支出3,597.90万元，比2024年预算减少1,683.23万元，下降31.9%，下降的主要原因是政策性社会性支出补助资金和社会保险补助资金减少。</w:t>
      </w:r>
    </w:p>
    <w:p w14:paraId="41E8EFD3">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经济社会发展项目7个，主要是国有林场改革发展补助、林业草原行业管理费、林业草原支撑保障体系项目、欠发达国有林场巩固提升、森林保护修复项目、野生动植物保护及生物多样性保护补助、自然保护地建设补助。</w:t>
      </w:r>
    </w:p>
    <w:p w14:paraId="6271885B">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保障运转经费1个，主要是省直机关事业单位离退休干部党组织工作经费。</w:t>
      </w:r>
    </w:p>
    <w:p w14:paraId="2D769B94">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其他项目0个。</w:t>
      </w:r>
    </w:p>
    <w:p w14:paraId="66C57E73">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（三）支出功能分类说明</w:t>
      </w:r>
    </w:p>
    <w:p w14:paraId="6A4EA902">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1、社会保障和就业支出（类）行政事业单位养老支出（款）事业单位离退休（项）：2025年预算数为1.20万元，比2024年预算增加1.2万元，增长100%，增长的主要原因是增加了省直机关事业单位离退休干部党组织工作经费。</w:t>
      </w:r>
    </w:p>
    <w:p w14:paraId="5BF35C60">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2、卫生健康支出（类）行政事业单位医疗（款）事业单位医疗（项）：2025年预算数为23.23万元，比2024年预算增加5.8万元，增长33.3%，增长的主要原因是2025年度退休职工医疗补助资金增加。</w:t>
      </w:r>
    </w:p>
    <w:p w14:paraId="4742D0DE">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3、节能环保支出（类）自然生态保护（款）生物及物种资源保护（项）：2025年预算数为30.00万元，比2024年预算减少10万元，下降25.0%，下降的主要原因是2025年度国家重点野生动植物保护支出资金减少。</w:t>
      </w:r>
    </w:p>
    <w:p w14:paraId="1BF4F86A">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4、节能环保支出（类）自然生态保护（款）自然保护地（项）：2025年预算数为85.00万元，比2024年预算减少15万元，下降15.0%，下降的主要原因是2025年自然保护地建设补助资金减少。</w:t>
      </w:r>
    </w:p>
    <w:p w14:paraId="5292BC85">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5、节能环保支出（类）森林保护修复（款）森林管护（项）：2025年预算数为1,247.06万元，比2024年预算减少361.05万元，下降22.5%，下降的主要原因是2025年度森林保护修复项目森林管护费资金减少。</w:t>
      </w:r>
    </w:p>
    <w:p w14:paraId="1D88DB1A">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6、节能环保支出（类）森林保护修复（款）社会保险补助（项）：2025年预算数为685.89万元，比2024年预算减少578.87万元，下降45.8%，下降的主要原因是2025年度森林保护修复项目社会保险补助资金减少。</w:t>
      </w:r>
    </w:p>
    <w:p w14:paraId="3677DFAB">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7、节能环保支出（类）森林保护修复（款）政策性社会性支出补助（项）：2025年预算数为924.00万元，比2024年预算减少641万元，下降41.0%，下降的主要原因是2025年度政策性社会性支出补助资金减少。</w:t>
      </w:r>
    </w:p>
    <w:p w14:paraId="65EBAC86">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8、农林水支出（类）林业和草原（款）事业机构（项）：2025年预算数为1,667.77万元，比2024年预算增加1,056.57万元，增长172.9%，增长的主要原因是2025年度在职人员定向补助资金增加。</w:t>
      </w:r>
    </w:p>
    <w:p w14:paraId="65BA0F26">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9、农林水支出（类）林业和草原（款）森林资源培育（项）：2025年预算数为30.00万元，比2024年预算减少21.92万元，下降42.2%，下降的主要原因是2025年度森林资源培育项目资金减少。</w:t>
      </w:r>
    </w:p>
    <w:p w14:paraId="20460007">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10、农林水支出（类）林业和草原（款）林区公共支出（项）：2025年预算数为20.00万元，与上年预算持平，主要原因是2024年和2025年林区公共支出禁毒费都是20万元。</w:t>
      </w:r>
    </w:p>
    <w:p w14:paraId="70E8CFDC">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11、农林水支出（类）林业和草原（款）林业草原防灾减灾（项）：2025年预算数为35.00万元，比2024年预算增加5万元，增长16.7%，增长的主要原因是2025年度林业草原防灾减灾项目资金增加。</w:t>
      </w:r>
    </w:p>
    <w:p w14:paraId="14F786F7">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12、农林水支出（类）巩固脱贫攻坚成果衔接乡村振兴（款）农村基础设施建设（项）：2025年预算数为100.00万元，比2024年预算减少55万元，下降35.5%，下降的主要原因是2025年度欠发达国有林场巩固提升项目资金减少。</w:t>
      </w:r>
    </w:p>
    <w:p w14:paraId="6D74CE03">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五、单位一般公共预算财政拨款“三公”经费、培训费、会议费等情况</w:t>
      </w:r>
    </w:p>
    <w:p w14:paraId="26DF4EF3">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（一）“三公”经费情况说明</w:t>
      </w:r>
    </w:p>
    <w:p w14:paraId="1778FA72">
      <w:pPr>
        <w:widowControl/>
        <w:spacing w:line="560" w:lineRule="exact"/>
        <w:ind w:firstLine="560" w:firstLineChars="200"/>
        <w:jc w:val="left"/>
        <w:rPr>
          <w:rFonts w:ascii="仿宋" w:eastAsia="仿宋"/>
          <w:sz w:val="28"/>
          <w:szCs w:val="28"/>
        </w:rPr>
      </w:pPr>
      <w:r>
        <w:rPr>
          <w:rFonts w:hint="eastAsia" w:ascii="仿宋" w:hAnsi="微软雅黑" w:eastAsia="仿宋"/>
          <w:sz w:val="28"/>
          <w:szCs w:val="28"/>
        </w:rPr>
        <w:t>“三公”经费预算0.00万元，与2024年预算持平。</w:t>
      </w:r>
    </w:p>
    <w:p w14:paraId="3D888C94">
      <w:pPr>
        <w:widowControl/>
        <w:spacing w:line="560" w:lineRule="exact"/>
        <w:ind w:firstLine="560" w:firstLineChars="200"/>
        <w:jc w:val="left"/>
        <w:rPr>
          <w:rFonts w:ascii="仿宋" w:eastAsia="仿宋"/>
          <w:sz w:val="28"/>
          <w:szCs w:val="28"/>
        </w:rPr>
      </w:pPr>
      <w:r>
        <w:rPr>
          <w:rFonts w:hint="eastAsia" w:ascii="仿宋" w:hAnsi="微软雅黑" w:eastAsia="仿宋"/>
          <w:sz w:val="28"/>
          <w:szCs w:val="28"/>
        </w:rPr>
        <w:t>1．因公出国（境）费用0.00万元，与上年预算持平，主要原因是我单位2025年部门预算未安排因公出国（境）费用（详见单位预算公开表8）。</w:t>
      </w:r>
    </w:p>
    <w:p w14:paraId="69AE5747">
      <w:pPr>
        <w:widowControl/>
        <w:spacing w:line="560" w:lineRule="exact"/>
        <w:ind w:firstLine="560" w:firstLineChars="200"/>
        <w:jc w:val="left"/>
        <w:rPr>
          <w:rFonts w:ascii="仿宋" w:eastAsia="仿宋"/>
          <w:sz w:val="28"/>
          <w:szCs w:val="28"/>
        </w:rPr>
      </w:pPr>
      <w:r>
        <w:rPr>
          <w:rFonts w:hint="eastAsia" w:ascii="仿宋" w:hAnsi="微软雅黑" w:eastAsia="仿宋"/>
          <w:sz w:val="28"/>
          <w:szCs w:val="28"/>
        </w:rPr>
        <w:t>2．公务接待费0.00万元，与上年预算持平，主要原因是我单位2025年部门预算未安排公务接待费（详见单位预算公开表8）。</w:t>
      </w:r>
    </w:p>
    <w:p w14:paraId="3EF02B2D">
      <w:pPr>
        <w:widowControl/>
        <w:spacing w:line="560" w:lineRule="exact"/>
        <w:ind w:firstLine="560" w:firstLineChars="200"/>
        <w:jc w:val="left"/>
        <w:rPr>
          <w:rFonts w:ascii="仿宋" w:eastAsia="仿宋"/>
          <w:sz w:val="28"/>
          <w:szCs w:val="28"/>
        </w:rPr>
      </w:pPr>
      <w:r>
        <w:rPr>
          <w:rFonts w:hint="eastAsia" w:ascii="仿宋" w:hAnsi="微软雅黑" w:eastAsia="仿宋"/>
          <w:sz w:val="28"/>
          <w:szCs w:val="28"/>
        </w:rPr>
        <w:t>3．公务用车购置及运行维护费0.00万元（其中：公务用车购置0.00万元，公务用车运行维护费0.00万元），与上年预算持平，主要原因是我单位2025年部门预算未安排公务用车购置及运行维护费（详见单位预算公开表8）。</w:t>
      </w:r>
    </w:p>
    <w:p w14:paraId="67BCF210">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（二）培训费预算情况说明</w:t>
      </w:r>
    </w:p>
    <w:p w14:paraId="0510AAF2">
      <w:pPr>
        <w:widowControl/>
        <w:spacing w:line="560" w:lineRule="exact"/>
        <w:ind w:firstLine="560" w:firstLineChars="200"/>
        <w:jc w:val="left"/>
        <w:rPr>
          <w:rFonts w:ascii="仿宋" w:eastAsia="仿宋"/>
          <w:sz w:val="28"/>
          <w:szCs w:val="28"/>
        </w:rPr>
      </w:pPr>
      <w:r>
        <w:rPr>
          <w:rFonts w:hint="eastAsia" w:ascii="仿宋" w:hAnsi="微软雅黑" w:eastAsia="仿宋"/>
          <w:sz w:val="28"/>
          <w:szCs w:val="28"/>
        </w:rPr>
        <w:t>4．培训费1.00万元，比2024年预算减少4万元，下降80.0%，下降的主要原因是2025年度我单位培训费减少（详见单位预算公开表8）。</w:t>
      </w:r>
    </w:p>
    <w:p w14:paraId="1FAC7BC2">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（三）会议费预算情况说明</w:t>
      </w:r>
    </w:p>
    <w:p w14:paraId="7AA9D9F8">
      <w:pPr>
        <w:widowControl/>
        <w:spacing w:line="560" w:lineRule="exact"/>
        <w:ind w:firstLine="560" w:firstLineChars="200"/>
        <w:jc w:val="left"/>
        <w:rPr>
          <w:rFonts w:ascii="仿宋" w:eastAsia="仿宋"/>
          <w:sz w:val="28"/>
          <w:szCs w:val="28"/>
        </w:rPr>
      </w:pPr>
      <w:r>
        <w:rPr>
          <w:rFonts w:hint="eastAsia" w:ascii="仿宋" w:hAnsi="微软雅黑" w:eastAsia="仿宋"/>
          <w:sz w:val="28"/>
          <w:szCs w:val="28"/>
        </w:rPr>
        <w:t>5．会议费0.00万元，与上年预算持平，主要原因是我单位2025年部门预算未安排会议费（详见单位预算公开表8）。</w:t>
      </w:r>
    </w:p>
    <w:tbl>
      <w:tblPr>
        <w:tblStyle w:val="6"/>
        <w:tblW w:w="0" w:type="auto"/>
        <w:tblInd w:w="0" w:type="dxa"/>
        <w:tblLayout w:type="autofit"/>
        <w:tblCellMar>
          <w:top w:w="0" w:type="dxa"/>
          <w:left w:w="108" w:type="dxa"/>
          <w:bottom w:w="0" w:type="dxa"/>
          <w:right w:w="108" w:type="dxa"/>
        </w:tblCellMar>
      </w:tblPr>
      <w:tblGrid>
        <w:gridCol w:w="9639"/>
      </w:tblGrid>
      <w:tr w14:paraId="3AD0491E">
        <w:tblPrEx>
          <w:tblCellMar>
            <w:top w:w="0" w:type="dxa"/>
            <w:left w:w="108" w:type="dxa"/>
            <w:bottom w:w="0" w:type="dxa"/>
            <w:right w:w="108" w:type="dxa"/>
          </w:tblCellMar>
        </w:tblPrEx>
        <w:trPr>
          <w:trHeight w:val="8505" w:hRule="atLeast"/>
        </w:trPr>
        <w:tc>
          <w:tcPr>
            <w:tcW w:w="9639" w:type="dxa"/>
            <w:shd w:val="clear" w:color="auto" w:fill="auto"/>
          </w:tcPr>
          <w:p w14:paraId="64C916F3">
            <w:pPr>
              <w:jc w:val="center"/>
              <w:rPr>
                <w:rFonts w:ascii="微软雅黑" w:hAnsi="微软雅黑" w:eastAsia="微软雅黑"/>
                <w:b/>
              </w:rPr>
            </w:pPr>
            <w:r>
              <w:rPr>
                <w:rFonts w:hint="eastAsia" w:ascii="微软雅黑" w:hAnsi="微软雅黑" w:eastAsia="微软雅黑"/>
                <w:b/>
                <w:sz w:val="28"/>
                <w:szCs w:val="28"/>
              </w:rPr>
              <w:t>图3、“三公”经费、培训费、会议费支出预算构成</w:t>
            </w:r>
          </w:p>
          <w:p w14:paraId="35E2E870">
            <w:pPr>
              <w:jc w:val="center"/>
            </w:pPr>
            <w:r>
              <w:drawing>
                <wp:inline distT="0" distB="0" distL="0" distR="0">
                  <wp:extent cx="142875" cy="142875"/>
                  <wp:effectExtent l="19050" t="0" r="9525" b="0"/>
                  <wp:docPr id="9" name="colorlegend01"/>
                  <wp:cNvGraphicFramePr/>
                  <a:graphic xmlns:a="http://schemas.openxmlformats.org/drawingml/2006/main">
                    <a:graphicData uri="http://schemas.openxmlformats.org/drawingml/2006/picture">
                      <pic:pic xmlns:pic="http://schemas.openxmlformats.org/drawingml/2006/picture">
                        <pic:nvPicPr>
                          <pic:cNvPr id="9" name="colorlegend01"/>
                          <pic:cNvPicPr>
                            <a:picLocks noChangeArrowheads="1"/>
                          </pic:cNvPicPr>
                        </pic:nvPicPr>
                        <pic:blipFill>
                          <a:blip r:embed="rId6" cstate="print"/>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会议费  </w:t>
            </w:r>
            <w:r>
              <w:drawing>
                <wp:inline distT="0" distB="0" distL="0" distR="0">
                  <wp:extent cx="142875" cy="142875"/>
                  <wp:effectExtent l="19050" t="0" r="9525" b="0"/>
                  <wp:docPr id="10" name="colorlegend02"/>
                  <wp:cNvGraphicFramePr/>
                  <a:graphic xmlns:a="http://schemas.openxmlformats.org/drawingml/2006/main">
                    <a:graphicData uri="http://schemas.openxmlformats.org/drawingml/2006/picture">
                      <pic:pic xmlns:pic="http://schemas.openxmlformats.org/drawingml/2006/picture">
                        <pic:nvPicPr>
                          <pic:cNvPr id="10" name="colorlegend02"/>
                          <pic:cNvPicPr>
                            <a:picLocks noChangeArrowheads="1"/>
                          </pic:cNvPicPr>
                        </pic:nvPicPr>
                        <pic:blipFill>
                          <a:blip r:embed="rId7" cstate="print"/>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培训费  </w:t>
            </w:r>
          </w:p>
          <w:p w14:paraId="29E23C69">
            <w:pPr>
              <w:jc w:val="center"/>
            </w:pPr>
            <w:r>
              <w:drawing>
                <wp:inline distT="0" distB="0" distL="0" distR="0">
                  <wp:extent cx="142875" cy="142875"/>
                  <wp:effectExtent l="19050" t="0" r="9525" b="0"/>
                  <wp:docPr id="11" name="colorlegend03"/>
                  <wp:cNvGraphicFramePr/>
                  <a:graphic xmlns:a="http://schemas.openxmlformats.org/drawingml/2006/main">
                    <a:graphicData uri="http://schemas.openxmlformats.org/drawingml/2006/picture">
                      <pic:pic xmlns:pic="http://schemas.openxmlformats.org/drawingml/2006/picture">
                        <pic:nvPicPr>
                          <pic:cNvPr id="11" name="colorlegend03"/>
                          <pic:cNvPicPr>
                            <a:picLocks noChangeArrowheads="1"/>
                          </pic:cNvPicPr>
                        </pic:nvPicPr>
                        <pic:blipFill>
                          <a:blip r:embed="rId8" cstate="print"/>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因公出国（境）费用  </w:t>
            </w:r>
            <w:r>
              <w:drawing>
                <wp:inline distT="0" distB="0" distL="0" distR="0">
                  <wp:extent cx="142875" cy="142875"/>
                  <wp:effectExtent l="19050" t="0" r="9525" b="0"/>
                  <wp:docPr id="12" name="colorlegend04"/>
                  <wp:cNvGraphicFramePr/>
                  <a:graphic xmlns:a="http://schemas.openxmlformats.org/drawingml/2006/main">
                    <a:graphicData uri="http://schemas.openxmlformats.org/drawingml/2006/picture">
                      <pic:pic xmlns:pic="http://schemas.openxmlformats.org/drawingml/2006/picture">
                        <pic:nvPicPr>
                          <pic:cNvPr id="12" name="colorlegend04"/>
                          <pic:cNvPicPr>
                            <a:picLocks noChangeArrowheads="1"/>
                          </pic:cNvPicPr>
                        </pic:nvPicPr>
                        <pic:blipFill>
                          <a:blip r:embed="rId9" cstate="print"/>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公务接待费  </w:t>
            </w:r>
            <w:r>
              <w:drawing>
                <wp:inline distT="0" distB="0" distL="0" distR="0">
                  <wp:extent cx="142875" cy="142875"/>
                  <wp:effectExtent l="19050" t="0" r="9525" b="0"/>
                  <wp:docPr id="13" name="colorlegend05"/>
                  <wp:cNvGraphicFramePr/>
                  <a:graphic xmlns:a="http://schemas.openxmlformats.org/drawingml/2006/main">
                    <a:graphicData uri="http://schemas.openxmlformats.org/drawingml/2006/picture">
                      <pic:pic xmlns:pic="http://schemas.openxmlformats.org/drawingml/2006/picture">
                        <pic:nvPicPr>
                          <pic:cNvPr id="13" name="colorlegend05"/>
                          <pic:cNvPicPr>
                            <a:picLocks noChangeArrowheads="1"/>
                          </pic:cNvPicPr>
                        </pic:nvPicPr>
                        <pic:blipFill>
                          <a:blip r:embed="rId12" cstate="print"/>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公务用车运行维护费  </w:t>
            </w:r>
            <w:r>
              <w:drawing>
                <wp:inline distT="0" distB="0" distL="0" distR="0">
                  <wp:extent cx="142875" cy="142875"/>
                  <wp:effectExtent l="19050" t="0" r="9525" b="0"/>
                  <wp:docPr id="14" name="colorlegend06"/>
                  <wp:cNvGraphicFramePr/>
                  <a:graphic xmlns:a="http://schemas.openxmlformats.org/drawingml/2006/main">
                    <a:graphicData uri="http://schemas.openxmlformats.org/drawingml/2006/picture">
                      <pic:pic xmlns:pic="http://schemas.openxmlformats.org/drawingml/2006/picture">
                        <pic:nvPicPr>
                          <pic:cNvPr id="14" name="colorlegend06"/>
                          <pic:cNvPicPr>
                            <a:picLocks noChangeArrowheads="1"/>
                          </pic:cNvPicPr>
                        </pic:nvPicPr>
                        <pic:blipFill>
                          <a:blip r:embed="rId13" cstate="print"/>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公务用车购置  </w:t>
            </w:r>
          </w:p>
          <w:p w14:paraId="4C85345B">
            <w:pPr>
              <w:jc w:val="center"/>
              <w:rPr>
                <w:rFonts w:ascii="微软雅黑" w:hAnsi="微软雅黑" w:eastAsia="微软雅黑"/>
                <w:b/>
              </w:rPr>
            </w:pPr>
            <w:r>
              <w:rPr>
                <w:rFonts w:ascii="微软雅黑" w:hAnsi="微软雅黑" w:eastAsia="微软雅黑"/>
                <w:b/>
              </w:rPr>
              <w:drawing>
                <wp:anchor distT="0" distB="0" distL="114300" distR="114300" simplePos="0" relativeHeight="251660288" behindDoc="0" locked="0" layoutInCell="1" allowOverlap="1">
                  <wp:simplePos x="0" y="0"/>
                  <wp:positionH relativeFrom="column">
                    <wp:posOffset>83185</wp:posOffset>
                  </wp:positionH>
                  <wp:positionV relativeFrom="paragraph">
                    <wp:posOffset>241300</wp:posOffset>
                  </wp:positionV>
                  <wp:extent cx="5715000" cy="4572000"/>
                  <wp:effectExtent l="19050" t="0" r="0" b="0"/>
                  <wp:wrapTopAndBottom/>
                  <wp:docPr id="15" name="图片 3" descr="6404"/>
                  <wp:cNvGraphicFramePr/>
                  <a:graphic xmlns:a="http://schemas.openxmlformats.org/drawingml/2006/main">
                    <a:graphicData uri="http://schemas.openxmlformats.org/drawingml/2006/picture">
                      <pic:pic xmlns:pic="http://schemas.openxmlformats.org/drawingml/2006/picture">
                        <pic:nvPicPr>
                          <pic:cNvPr id="15" name="图片 3" descr="6404"/>
                          <pic:cNvPicPr>
                            <a:picLocks noChangeArrowheads="1"/>
                          </pic:cNvPicPr>
                        </pic:nvPicPr>
                        <pic:blipFill>
                          <a:blip r:embed="rId14" cstate="print">
                            <a:clrChange>
                              <a:clrFrom>
                                <a:srgbClr val="FFFFFF"/>
                              </a:clrFrom>
                              <a:clrTo>
                                <a:srgbClr val="FFFFFF">
                                  <a:alpha val="0"/>
                                </a:srgbClr>
                              </a:clrTo>
                            </a:clrChange>
                          </a:blip>
                          <a:srcRect t="2083"/>
                          <a:stretch>
                            <a:fillRect/>
                          </a:stretch>
                        </pic:blipFill>
                        <pic:spPr>
                          <a:xfrm>
                            <a:off x="0" y="0"/>
                            <a:ext cx="5715000" cy="4572000"/>
                          </a:xfrm>
                          <a:prstGeom prst="rect">
                            <a:avLst/>
                          </a:prstGeom>
                          <a:noFill/>
                        </pic:spPr>
                      </pic:pic>
                    </a:graphicData>
                  </a:graphic>
                </wp:anchor>
              </w:drawing>
            </w:r>
          </w:p>
        </w:tc>
      </w:tr>
    </w:tbl>
    <w:p w14:paraId="015F3B0E">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六、一般公共预算财政拨款机关运行经费情况</w:t>
      </w:r>
    </w:p>
    <w:p w14:paraId="6CAF40E2">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机关运行经费0.00万元，与上年预算持平，主要原因是我单位2025年部门预算未安排机关运行经费（详见单位预算公开表9）。</w:t>
      </w:r>
    </w:p>
    <w:p w14:paraId="675BBC9C">
      <w:pPr>
        <w:spacing w:line="600" w:lineRule="exact"/>
        <w:ind w:firstLine="562" w:firstLineChars="200"/>
        <w:rPr>
          <w:rFonts w:ascii="仿宋" w:hAnsi="宋体" w:eastAsia="仿宋" w:cs="宋体"/>
          <w:color w:val="000000"/>
          <w:kern w:val="0"/>
          <w:sz w:val="28"/>
          <w:szCs w:val="28"/>
        </w:rPr>
      </w:pPr>
      <w:r>
        <w:rPr>
          <w:rFonts w:hint="eastAsia" w:ascii="仿宋" w:hAnsi="宋体" w:eastAsia="仿宋" w:cs="宋体"/>
          <w:b/>
          <w:bCs/>
          <w:kern w:val="0"/>
          <w:sz w:val="28"/>
          <w:szCs w:val="28"/>
        </w:rPr>
        <w:t>七、政府采购安排情况</w:t>
      </w:r>
    </w:p>
    <w:p w14:paraId="587DF09F">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2025年单位政府采购预算总额258.11万元，其中：政府采购货物预算258.11万元，政府采购工程预算0.00万元，政府采购服务预算0.00万元。</w:t>
      </w:r>
    </w:p>
    <w:p w14:paraId="5D9F8662">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2025年，单位面向中小企业预留政府采购项目预算金额258.11万元，小微企业预留政府采购项目预算金额0.00万元。</w:t>
      </w:r>
    </w:p>
    <w:p w14:paraId="320DEFDD">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八、国有资产占用情况</w:t>
      </w:r>
    </w:p>
    <w:p w14:paraId="493F534F">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上年末固定资产金额为16,160.87万元。其中：办公用房6,762.94平方米，价值1,338.14万元。预算单位共有公务用车21辆，价值287.66万元。单价20万元以上的设备价值481.24万元。2025年拟采购固定资产约258.11万元。</w:t>
      </w:r>
    </w:p>
    <w:p w14:paraId="10F06CB4">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九、其他重要事项情况说明</w:t>
      </w:r>
    </w:p>
    <w:p w14:paraId="650E2CFE">
      <w:pPr>
        <w:spacing w:line="600" w:lineRule="exact"/>
        <w:ind w:firstLine="562" w:firstLineChars="200"/>
        <w:rPr>
          <w:rFonts w:ascii="仿宋" w:hAnsi="宋体" w:eastAsia="仿宋" w:cs="宋体"/>
          <w:kern w:val="0"/>
          <w:sz w:val="28"/>
          <w:szCs w:val="28"/>
        </w:rPr>
      </w:pPr>
      <w:r>
        <w:rPr>
          <w:rFonts w:hint="eastAsia" w:ascii="仿宋" w:hAnsi="宋体" w:eastAsia="仿宋" w:cs="宋体"/>
          <w:b/>
          <w:bCs/>
          <w:kern w:val="0"/>
          <w:sz w:val="28"/>
          <w:szCs w:val="28"/>
        </w:rPr>
        <w:t>（一）政府性基金预算支出情况</w:t>
      </w:r>
    </w:p>
    <w:p w14:paraId="6137E5C7">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未安排预算，政府性基金预算支出情况表为空表。</w:t>
      </w:r>
    </w:p>
    <w:p w14:paraId="575D8B6C">
      <w:pPr>
        <w:spacing w:line="600" w:lineRule="exact"/>
        <w:ind w:firstLine="562" w:firstLineChars="200"/>
        <w:rPr>
          <w:rFonts w:ascii="仿宋" w:hAnsi="宋体" w:eastAsia="仿宋" w:cs="宋体"/>
          <w:kern w:val="0"/>
          <w:sz w:val="28"/>
          <w:szCs w:val="28"/>
        </w:rPr>
      </w:pPr>
      <w:r>
        <w:rPr>
          <w:rFonts w:hint="eastAsia" w:ascii="仿宋" w:hAnsi="宋体" w:eastAsia="仿宋" w:cs="宋体"/>
          <w:b/>
          <w:bCs/>
          <w:kern w:val="0"/>
          <w:sz w:val="28"/>
          <w:szCs w:val="28"/>
        </w:rPr>
        <w:t>（二）非税收入情况</w:t>
      </w:r>
    </w:p>
    <w:p w14:paraId="69FF24AE">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2025年本单位计划征收35.20万元。其中：中央批准设立0个，省级批准设立2个，主要是事业单位国有资产出租出借收入、其他利息收入，分别计划征收31.00万元、4.20万元。</w:t>
      </w:r>
    </w:p>
    <w:p w14:paraId="7322E0EE">
      <w:pPr>
        <w:spacing w:line="600" w:lineRule="exact"/>
        <w:ind w:firstLine="562" w:firstLineChars="200"/>
        <w:rPr>
          <w:rFonts w:ascii="仿宋" w:hAnsi="宋体" w:eastAsia="仿宋" w:cs="宋体"/>
          <w:b/>
          <w:bCs/>
          <w:color w:val="000000"/>
          <w:kern w:val="0"/>
          <w:sz w:val="28"/>
          <w:szCs w:val="28"/>
        </w:rPr>
      </w:pPr>
      <w:r>
        <w:rPr>
          <w:rFonts w:hint="eastAsia" w:ascii="仿宋" w:hAnsi="宋体" w:eastAsia="仿宋" w:cs="宋体"/>
          <w:b/>
          <w:bCs/>
          <w:color w:val="000000"/>
          <w:kern w:val="0"/>
          <w:sz w:val="28"/>
          <w:szCs w:val="28"/>
        </w:rPr>
        <w:t>（三）重点项目情况</w:t>
      </w:r>
    </w:p>
    <w:p w14:paraId="4387C8BD">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项目名称：欠发达国有林场巩固提升任务</w:t>
      </w:r>
    </w:p>
    <w:p w14:paraId="052E51F4">
      <w:pPr>
        <w:widowControl/>
        <w:spacing w:line="560" w:lineRule="exact"/>
        <w:ind w:firstLine="560" w:firstLineChars="200"/>
        <w:jc w:val="left"/>
        <w:rPr>
          <w:rFonts w:ascii="仿宋" w:hAnsi="微软雅黑" w:eastAsia="仿宋"/>
          <w:sz w:val="28"/>
          <w:szCs w:val="28"/>
        </w:rPr>
      </w:pPr>
    </w:p>
    <w:p w14:paraId="3494683E">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1、项目概况：为充分利用闲置苗圃地，开展中药材种植，实现土地多层次利用，提高土地利用效率，增加产出。博峪保护站阿路沟苗圃中药材种植项目，种植柴胡、淫羊藿50亩。</w:t>
      </w:r>
    </w:p>
    <w:p w14:paraId="2F8A6A2E">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立项依据：博峪保护站阿路沟苗圃地面积达60余亩，为造林保障性苗圃，随着博峪河管护中心生态保护修复造林用苗数量的减少以及苗木市场常规造林树种产能过剩，为了适应市场，缩减育苗面积，导致大量苗圃地土地资源闲置，为了闲置苗圃地被充分利用，开展中药材种植可以实现土地的多层次利用，提高土地利用效率，增加产出。也可为林业经营带来额外的经济收益，有助于缓解林业发展中面临的经济压力，从而更好地推动林业的可持续经营和保护。</w:t>
      </w:r>
    </w:p>
    <w:p w14:paraId="65BFCCB5">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3、实施主体：甘肃白龙江博峪河省级自然保护区管护中心</w:t>
      </w:r>
    </w:p>
    <w:p w14:paraId="2EE7A208">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4、实施周期：2025年1-12月</w:t>
      </w:r>
    </w:p>
    <w:p w14:paraId="00388511">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5、实施计划：1.前期准备阶段（2025年1月-3月）</w:t>
      </w:r>
    </w:p>
    <w:p w14:paraId="2989726B">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2.施工阶段（2025年4月-8月）</w:t>
      </w:r>
    </w:p>
    <w:p w14:paraId="6C28135E">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3.检查验收阶段（2025年9月-10月）</w:t>
      </w:r>
    </w:p>
    <w:p w14:paraId="4AFCF11B">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4.工程结算阶段（2025年11月-12月）</w:t>
      </w:r>
    </w:p>
    <w:p w14:paraId="02A526A6">
      <w:pPr>
        <w:widowControl/>
        <w:spacing w:line="560" w:lineRule="exact"/>
        <w:ind w:firstLine="560" w:firstLineChars="200"/>
        <w:jc w:val="left"/>
        <w:rPr>
          <w:rFonts w:ascii="仿宋" w:hAnsi="微软雅黑" w:eastAsia="仿宋"/>
          <w:sz w:val="28"/>
          <w:szCs w:val="28"/>
        </w:rPr>
      </w:pPr>
    </w:p>
    <w:p w14:paraId="0381FEA3">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6、年度预算安排：100万元</w:t>
      </w:r>
    </w:p>
    <w:p w14:paraId="4DFAD695">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7、预期总体目标：博峪保护站阿路沟苗圃种植中药材柴胡、淫羊藿50亩。</w:t>
      </w:r>
    </w:p>
    <w:p w14:paraId="6CAB2B06">
      <w:pPr>
        <w:spacing w:line="600" w:lineRule="exact"/>
        <w:ind w:firstLine="562" w:firstLineChars="200"/>
        <w:rPr>
          <w:rFonts w:ascii="仿宋" w:hAnsi="宋体" w:eastAsia="仿宋" w:cs="宋体"/>
          <w:color w:val="000000"/>
          <w:kern w:val="0"/>
          <w:sz w:val="28"/>
          <w:szCs w:val="28"/>
        </w:rPr>
      </w:pPr>
      <w:r>
        <w:rPr>
          <w:rFonts w:hint="eastAsia" w:ascii="仿宋" w:hAnsi="宋体" w:eastAsia="仿宋" w:cs="宋体"/>
          <w:b/>
          <w:bCs/>
          <w:color w:val="000000"/>
          <w:kern w:val="0"/>
          <w:sz w:val="28"/>
          <w:szCs w:val="28"/>
        </w:rPr>
        <w:t>（四）部门管理转移支付情况</w:t>
      </w:r>
    </w:p>
    <w:p w14:paraId="6DF98A3B">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未安排预算，部门管理转移支付表为空表。</w:t>
      </w:r>
    </w:p>
    <w:p w14:paraId="272FBEAD">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1．一般性转移支付未安排。</w:t>
      </w:r>
    </w:p>
    <w:p w14:paraId="2DA9897C">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2．专项转移支付未安排。</w:t>
      </w:r>
    </w:p>
    <w:p w14:paraId="007EE374">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3．政府性基金转移支付未安排。</w:t>
      </w:r>
    </w:p>
    <w:p w14:paraId="76CE63AB">
      <w:pPr>
        <w:spacing w:line="600" w:lineRule="exact"/>
        <w:ind w:firstLine="562" w:firstLineChars="200"/>
        <w:rPr>
          <w:rFonts w:ascii="仿宋" w:hAnsi="宋体" w:eastAsia="仿宋" w:cs="宋体"/>
          <w:color w:val="000000"/>
          <w:kern w:val="0"/>
          <w:sz w:val="28"/>
          <w:szCs w:val="28"/>
        </w:rPr>
      </w:pPr>
      <w:r>
        <w:rPr>
          <w:rFonts w:hint="eastAsia" w:ascii="仿宋" w:hAnsi="宋体" w:eastAsia="仿宋" w:cs="宋体"/>
          <w:b/>
          <w:bCs/>
          <w:color w:val="000000"/>
          <w:kern w:val="0"/>
          <w:sz w:val="28"/>
          <w:szCs w:val="28"/>
        </w:rPr>
        <w:t>（五）国有资本经营预算支出情况</w:t>
      </w:r>
    </w:p>
    <w:p w14:paraId="12F74EA6">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未安排预算，国有资本经营预算支出情况表为空表。</w:t>
      </w:r>
    </w:p>
    <w:p w14:paraId="21F59A3D">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十、预算绩效管理情况</w:t>
      </w:r>
    </w:p>
    <w:p w14:paraId="79ECEFA6">
      <w:pPr>
        <w:widowControl/>
        <w:spacing w:line="560" w:lineRule="exact"/>
        <w:ind w:firstLine="562" w:firstLineChars="200"/>
        <w:jc w:val="left"/>
        <w:rPr>
          <w:rFonts w:ascii="楷体" w:hAnsi="微软雅黑" w:eastAsia="楷体"/>
          <w:sz w:val="28"/>
          <w:szCs w:val="28"/>
        </w:rPr>
      </w:pPr>
      <w:r>
        <w:rPr>
          <w:rFonts w:hint="eastAsia" w:ascii="楷体" w:hAnsi="宋体" w:eastAsia="楷体" w:cs="宋体"/>
          <w:b/>
          <w:bCs/>
          <w:color w:val="000000"/>
          <w:kern w:val="0"/>
          <w:sz w:val="28"/>
          <w:szCs w:val="28"/>
        </w:rPr>
        <w:t>（一）2024年预算绩效管理工作情况</w:t>
      </w:r>
    </w:p>
    <w:p w14:paraId="49BC405E">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按照《中共中央 国务院关于全面实施预算绩效管理的意见》《中共甘肃省委 甘肃省人民政府关于全面实施预算绩效管理的实施意见》等相关要求，我们将绩效理念和方法融入预算编制、执行、决算和监督全过程认真开展各项工作。</w:t>
      </w:r>
    </w:p>
    <w:p w14:paraId="0011DFC0">
      <w:pPr>
        <w:widowControl/>
        <w:spacing w:line="560" w:lineRule="exact"/>
        <w:ind w:firstLine="562" w:firstLineChars="200"/>
        <w:jc w:val="left"/>
        <w:rPr>
          <w:rFonts w:ascii="仿宋" w:hAnsi="微软雅黑" w:eastAsia="仿宋"/>
          <w:sz w:val="28"/>
          <w:szCs w:val="28"/>
        </w:rPr>
      </w:pPr>
      <w:r>
        <w:rPr>
          <w:rFonts w:hint="eastAsia" w:ascii="仿宋" w:hAnsi="宋体" w:eastAsia="仿宋" w:cs="宋体"/>
          <w:b/>
          <w:bCs/>
          <w:color w:val="000000"/>
          <w:kern w:val="0"/>
          <w:sz w:val="28"/>
          <w:szCs w:val="28"/>
        </w:rPr>
        <w:t>1.绩效目标管理情况。</w:t>
      </w:r>
      <w:r>
        <w:rPr>
          <w:rFonts w:hint="eastAsia" w:ascii="仿宋" w:hAnsi="微软雅黑" w:eastAsia="仿宋"/>
          <w:sz w:val="28"/>
          <w:szCs w:val="28"/>
        </w:rPr>
        <w:t>2024年度，按照“谁申请资金，谁设置目标”的原则，纳入单位预算管理的单位整体支出和项目绩效目标1个，按规定随年度预算一并公开项目8个，公开率为100.00%。</w:t>
      </w:r>
    </w:p>
    <w:p w14:paraId="36759F0C">
      <w:pPr>
        <w:widowControl/>
        <w:spacing w:line="560" w:lineRule="exact"/>
        <w:ind w:firstLine="562" w:firstLineChars="200"/>
        <w:jc w:val="left"/>
        <w:rPr>
          <w:rFonts w:ascii="仿宋" w:hAnsi="微软雅黑" w:eastAsia="仿宋"/>
          <w:sz w:val="28"/>
          <w:szCs w:val="28"/>
        </w:rPr>
      </w:pPr>
      <w:r>
        <w:rPr>
          <w:rFonts w:hint="eastAsia" w:ascii="仿宋" w:hAnsi="宋体" w:eastAsia="仿宋" w:cs="宋体"/>
          <w:b/>
          <w:bCs/>
          <w:color w:val="000000"/>
          <w:kern w:val="0"/>
          <w:sz w:val="28"/>
          <w:szCs w:val="28"/>
        </w:rPr>
        <w:t>2.绩效运行监控情况。</w:t>
      </w:r>
      <w:r>
        <w:rPr>
          <w:rFonts w:hint="eastAsia" w:ascii="仿宋" w:hAnsi="微软雅黑" w:eastAsia="仿宋"/>
          <w:sz w:val="28"/>
          <w:szCs w:val="28"/>
        </w:rPr>
        <w:t>2024年7月，组织开展1－6月绩效运行监控项目9个，占本单位项目的100.00%。截至7月底，如期完成预算执行和绩效目标指标值的项目9个，完成率为30.00%。“双监控”发现存在的问题和主要原因是：存在问题是资金支付进度不达标，主要原因是项目实施方案批复晚政府采购招标流程缓慢。开展1－9月绩效运行监控项目9个，占本单位项目的100.00%。截至10月底，如期完成预算执行和绩效目标指标值的项目9个，完成率为70.00%。“双监控”发现存在的问题和主要原因是：存在问题是资金支付进度不达标，主要原因是项目实施方案批复晚政府采购招标流程缓慢。绩效运行监控在单位内部通报整改情况：我单位无绩效运行监控通报整改情况。</w:t>
      </w:r>
    </w:p>
    <w:p w14:paraId="4BB6A3D3">
      <w:pPr>
        <w:widowControl/>
        <w:spacing w:line="560" w:lineRule="exact"/>
        <w:ind w:firstLine="562" w:firstLineChars="200"/>
        <w:jc w:val="left"/>
        <w:rPr>
          <w:rFonts w:ascii="仿宋" w:hAnsi="微软雅黑" w:eastAsia="仿宋"/>
          <w:sz w:val="28"/>
          <w:szCs w:val="28"/>
        </w:rPr>
      </w:pPr>
      <w:r>
        <w:rPr>
          <w:rFonts w:hint="eastAsia" w:ascii="仿宋" w:hAnsi="宋体" w:eastAsia="仿宋" w:cs="宋体"/>
          <w:b/>
          <w:bCs/>
          <w:color w:val="000000"/>
          <w:kern w:val="0"/>
          <w:sz w:val="28"/>
          <w:szCs w:val="28"/>
        </w:rPr>
        <w:t>3.绩效自评开展情况。</w:t>
      </w:r>
      <w:r>
        <w:rPr>
          <w:rFonts w:hint="eastAsia" w:ascii="仿宋" w:hAnsi="微软雅黑" w:eastAsia="仿宋"/>
          <w:sz w:val="28"/>
          <w:szCs w:val="28"/>
        </w:rPr>
        <w:t>2024年度，组织开展绩效自评项目共12个，其中，单位整体支出1个，项目支出11个，转移支付项目0个，绩效自评覆盖率为100.00%。绩效自评结果随单位决算报送财政和随决算公开情况：我单位按要求上报上级主管部门，待审核批复后，将在规定时间内公示。</w:t>
      </w:r>
    </w:p>
    <w:p w14:paraId="4AB50E90">
      <w:pPr>
        <w:widowControl/>
        <w:spacing w:line="560" w:lineRule="exact"/>
        <w:ind w:firstLine="562" w:firstLineChars="200"/>
        <w:jc w:val="left"/>
        <w:rPr>
          <w:rFonts w:ascii="仿宋" w:hAnsi="微软雅黑" w:eastAsia="仿宋"/>
          <w:sz w:val="28"/>
          <w:szCs w:val="28"/>
        </w:rPr>
      </w:pPr>
      <w:r>
        <w:rPr>
          <w:rFonts w:hint="eastAsia" w:ascii="仿宋" w:hAnsi="宋体" w:eastAsia="仿宋" w:cs="宋体"/>
          <w:b/>
          <w:bCs/>
          <w:color w:val="000000"/>
          <w:kern w:val="0"/>
          <w:sz w:val="28"/>
          <w:szCs w:val="28"/>
        </w:rPr>
        <w:t>4.绩效结果应用情况。</w:t>
      </w:r>
      <w:r>
        <w:rPr>
          <w:rFonts w:hint="eastAsia" w:ascii="仿宋" w:hAnsi="微软雅黑" w:eastAsia="仿宋"/>
          <w:sz w:val="28"/>
          <w:szCs w:val="28"/>
        </w:rPr>
        <w:t>根据2024年度绩效运行监控、绩效自评等情况，当年盘活财政资金0.00万元，2025年度增加单位预算项目1个，增长率14.00%。同时对政策和项目资金管理作出调整的0个。</w:t>
      </w:r>
    </w:p>
    <w:p w14:paraId="5D7A1668">
      <w:pPr>
        <w:spacing w:line="600" w:lineRule="exact"/>
        <w:ind w:firstLine="562" w:firstLineChars="200"/>
        <w:rPr>
          <w:rFonts w:ascii="仿宋" w:hAnsi="宋体" w:eastAsia="仿宋" w:cs="宋体"/>
          <w:color w:val="000000"/>
          <w:kern w:val="0"/>
          <w:sz w:val="28"/>
          <w:szCs w:val="28"/>
        </w:rPr>
      </w:pPr>
      <w:r>
        <w:rPr>
          <w:rFonts w:hint="eastAsia" w:ascii="仿宋" w:hAnsi="宋体" w:eastAsia="仿宋" w:cs="宋体"/>
          <w:b/>
          <w:bCs/>
          <w:color w:val="000000"/>
          <w:kern w:val="0"/>
          <w:sz w:val="28"/>
          <w:szCs w:val="28"/>
        </w:rPr>
        <w:t>（二）2025年绩效目标编制情况</w:t>
      </w:r>
    </w:p>
    <w:p w14:paraId="7F0F5F44">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纳入单位预算绩效目标管理的项目9个。其中，单位整体支出绩效目标围绕基本运行、重点履职、单位综合、可持续发展能力四个维度，设置二级指标18个、三级指标61个；项目支出绩效目标围绕成本指标、产出指标、效益指标、满意度指标四个维度，设置二级指标9个、三级指标114个。各项绩效目标内容指向明确、细化量化、合理可行，符合规定的格式要求。</w:t>
      </w:r>
    </w:p>
    <w:p w14:paraId="72D320DC">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十一、名词解释</w:t>
      </w:r>
    </w:p>
    <w:p w14:paraId="3806EDEE">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1、财政拨款:</w:t>
      </w:r>
      <w:r>
        <w:rPr>
          <w:rFonts w:hint="eastAsia" w:ascii="仿宋" w:hAnsi="CIDFont+F6" w:eastAsia="仿宋"/>
          <w:color w:val="000000"/>
          <w:sz w:val="28"/>
          <w:szCs w:val="28"/>
        </w:rPr>
        <w:t>指由一般公共预算、政府性基金预算、国有资本经营预算安排的财政拨款数。</w:t>
      </w:r>
    </w:p>
    <w:p w14:paraId="21ADE966">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2、一般公共预算:</w:t>
      </w:r>
      <w:r>
        <w:rPr>
          <w:rFonts w:hint="eastAsia" w:ascii="仿宋" w:hAnsi="CIDFont+F6" w:eastAsia="仿宋"/>
          <w:color w:val="000000"/>
          <w:sz w:val="28"/>
          <w:szCs w:val="28"/>
        </w:rPr>
        <w:t>包括公共财政拨款（补助）资金、专项收入。</w:t>
      </w:r>
    </w:p>
    <w:p w14:paraId="50444E7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3、财政专户管理资金:</w:t>
      </w:r>
      <w:r>
        <w:rPr>
          <w:rFonts w:hint="eastAsia" w:ascii="仿宋" w:hAnsi="CIDFont+F6" w:eastAsia="仿宋"/>
          <w:color w:val="000000"/>
          <w:sz w:val="28"/>
          <w:szCs w:val="28"/>
        </w:rPr>
        <w:t>包括专户管理行政事业性收费（主要是教育收费）、其他非税收入。</w:t>
      </w:r>
    </w:p>
    <w:p w14:paraId="2F6FFB8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4、其他资金:</w:t>
      </w:r>
      <w:r>
        <w:rPr>
          <w:rFonts w:hint="eastAsia" w:ascii="仿宋" w:hAnsi="CIDFont+F6" w:eastAsia="仿宋"/>
          <w:color w:val="000000"/>
          <w:sz w:val="28"/>
          <w:szCs w:val="28"/>
        </w:rPr>
        <w:t>包括事业收入、事业经营收入、其他收入等。</w:t>
      </w:r>
    </w:p>
    <w:p w14:paraId="3FB14CD4">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5、基本支出:</w:t>
      </w:r>
      <w:r>
        <w:rPr>
          <w:rFonts w:hint="eastAsia" w:ascii="仿宋" w:hAnsi="CIDFont+F6" w:eastAsia="仿宋"/>
          <w:color w:val="000000"/>
          <w:sz w:val="28"/>
          <w:szCs w:val="28"/>
        </w:rPr>
        <w:t>包括人员经费、公用经费（定额）。其中，人员经费包括工资福利支出、对个人和家庭的补助。</w:t>
      </w:r>
    </w:p>
    <w:p w14:paraId="1B0A47D8">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6、项目支出:</w:t>
      </w:r>
      <w:r>
        <w:rPr>
          <w:rFonts w:hint="eastAsia" w:ascii="仿宋" w:hAnsi="CIDFont+F6" w:eastAsia="仿宋"/>
          <w:color w:val="000000"/>
          <w:sz w:val="28"/>
          <w:szCs w:val="28"/>
        </w:rPr>
        <w:t>部门（单位）支出预算的组成部分，是各部门（单位）为完成其特定的行政任务或事业发展目标，在基本支出预算之外编制的年度项目支出计划。</w:t>
      </w:r>
    </w:p>
    <w:p w14:paraId="0C52FF5F">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7、“三公”经费:</w:t>
      </w:r>
      <w:r>
        <w:rPr>
          <w:rFonts w:hint="eastAsia" w:ascii="仿宋" w:hAnsi="CIDFont+F6" w:eastAsia="仿宋"/>
          <w:color w:val="000000"/>
          <w:sz w:val="28"/>
          <w:szCs w:val="28"/>
        </w:rPr>
        <w:t>指因公出国（境）费、公务用车购置及运行维护费和公务接待费。其中，因公出国（境）费反映单位工作人员公务出国（境）的国际旅费、国外城市间的交通费、住宿费、伙食费、培训费、公杂费等支出；公务用车运行维护费反映单位按规定保留的公务用车的燃料费、维修费、过桥过路费、保险费、安全奖励费用等支出；公务用车购置反映公务用车车辆购置支出（含车辆购置税、牌照费）；公务接待费反映单位按规定开支的各类公务接待（含外宾接待）费用。</w:t>
      </w:r>
    </w:p>
    <w:p w14:paraId="66895D57">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8、机关运行经费:</w:t>
      </w:r>
      <w:r>
        <w:rPr>
          <w:rFonts w:hint="eastAsia" w:ascii="仿宋" w:hAnsi="CIDFont+F6" w:eastAsia="仿宋"/>
          <w:color w:val="000000"/>
          <w:sz w:val="28"/>
          <w:szCs w:val="28"/>
        </w:rPr>
        <w:t>为保障行政单位（包括实行公务员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520F59A5">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9、社会保障和就业支出（类）:</w:t>
      </w:r>
      <w:r>
        <w:rPr>
          <w:rFonts w:hint="eastAsia" w:ascii="仿宋" w:hAnsi="CIDFont+F6" w:eastAsia="仿宋"/>
          <w:color w:val="000000"/>
          <w:sz w:val="28"/>
          <w:szCs w:val="28"/>
        </w:rPr>
        <w:t>反映政府在社会保障与就业方面的支出。</w:t>
      </w:r>
    </w:p>
    <w:p w14:paraId="27E04F93">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10、社会保障和就业支出（类）行政事业单位养老支出（款）:</w:t>
      </w:r>
      <w:r>
        <w:rPr>
          <w:rFonts w:hint="eastAsia" w:ascii="仿宋" w:hAnsi="CIDFont+F6" w:eastAsia="仿宋"/>
          <w:color w:val="000000"/>
          <w:sz w:val="28"/>
          <w:szCs w:val="28"/>
        </w:rPr>
        <w:t>反映用于行政事业单位养老方面的支出。</w:t>
      </w:r>
    </w:p>
    <w:p w14:paraId="1D20C024">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11、社会保障和就业支出（类）行政事业单位养老支出（款）事业单位离退休（项）:</w:t>
      </w:r>
      <w:r>
        <w:rPr>
          <w:rFonts w:hint="eastAsia" w:ascii="仿宋" w:hAnsi="CIDFont+F6" w:eastAsia="仿宋"/>
          <w:color w:val="000000"/>
          <w:sz w:val="28"/>
          <w:szCs w:val="28"/>
        </w:rPr>
        <w:t>反映事业单位开支的离退休经费。</w:t>
      </w:r>
    </w:p>
    <w:p w14:paraId="7A8269B3">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12、卫生健康支出（类）:</w:t>
      </w:r>
      <w:r>
        <w:rPr>
          <w:rFonts w:hint="eastAsia" w:ascii="仿宋" w:hAnsi="CIDFont+F6" w:eastAsia="仿宋"/>
          <w:color w:val="000000"/>
          <w:sz w:val="28"/>
          <w:szCs w:val="28"/>
        </w:rPr>
        <w:t>反映政府卫生健康方面的支出</w:t>
      </w:r>
    </w:p>
    <w:p w14:paraId="40CFB60E">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13、卫生健康支出（类）行政事业单位医疗（款）:</w:t>
      </w:r>
      <w:r>
        <w:rPr>
          <w:rFonts w:hint="eastAsia" w:ascii="仿宋" w:hAnsi="CIDFont+F6" w:eastAsia="仿宋"/>
          <w:color w:val="000000"/>
          <w:sz w:val="28"/>
          <w:szCs w:val="28"/>
        </w:rPr>
        <w:t>反映行政事业单位医疗方面的支出。</w:t>
      </w:r>
    </w:p>
    <w:p w14:paraId="5137015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14、卫生健康支出（类）行政事业单位医疗（款）事业单位医疗（项）:</w:t>
      </w:r>
      <w:r>
        <w:rPr>
          <w:rFonts w:hint="eastAsia" w:ascii="仿宋" w:hAnsi="CIDFont+F6" w:eastAsia="仿宋"/>
          <w:color w:val="000000"/>
          <w:sz w:val="28"/>
          <w:szCs w:val="28"/>
        </w:rPr>
        <w:t>反映财政部门安排的事业单位基本医疗保险缴费经费，未参加医疗保险的事业单位的公费医疗经费，按国家规定享受离休人员待遇的医疗经费。</w:t>
      </w:r>
    </w:p>
    <w:p w14:paraId="767EF873">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15、节能环保支出（类）:</w:t>
      </w:r>
      <w:r>
        <w:rPr>
          <w:rFonts w:hint="eastAsia" w:ascii="仿宋" w:hAnsi="CIDFont+F6" w:eastAsia="仿宋"/>
          <w:color w:val="000000"/>
          <w:sz w:val="28"/>
          <w:szCs w:val="28"/>
        </w:rPr>
        <w:t>反映政府节能环保支出。</w:t>
      </w:r>
    </w:p>
    <w:p w14:paraId="7D928ADD">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16、节能环保支出（类）自然生态保护（款）:</w:t>
      </w:r>
      <w:r>
        <w:rPr>
          <w:rFonts w:hint="eastAsia" w:ascii="仿宋" w:hAnsi="CIDFont+F6" w:eastAsia="仿宋"/>
          <w:color w:val="000000"/>
          <w:sz w:val="28"/>
          <w:szCs w:val="28"/>
        </w:rPr>
        <w:t>反映生态保护、生态修复、生物多样性保护、农村环境保护和生物安全管理等方面的支出。</w:t>
      </w:r>
    </w:p>
    <w:p w14:paraId="1EF9D5F7">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17、节能环保支出（类）自然生态保护（款）生物及物种资源保护（项）:</w:t>
      </w:r>
      <w:r>
        <w:rPr>
          <w:rFonts w:hint="eastAsia" w:ascii="仿宋" w:hAnsi="CIDFont+F6" w:eastAsia="仿宋"/>
          <w:color w:val="000000"/>
          <w:sz w:val="28"/>
          <w:szCs w:val="28"/>
        </w:rPr>
        <w:t>反映用于生物多样性、生物安全、生物遗传资源管理及保护、外来入侵物种防治、微生物环境安全监管等支出。</w:t>
      </w:r>
    </w:p>
    <w:p w14:paraId="2D3BD5A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18、节能环保支出（类）自然生态保护（款）自然保护地（项）:</w:t>
      </w:r>
      <w:r>
        <w:rPr>
          <w:rFonts w:hint="eastAsia" w:ascii="仿宋" w:hAnsi="CIDFont+F6" w:eastAsia="仿宋"/>
          <w:color w:val="000000"/>
          <w:sz w:val="28"/>
          <w:szCs w:val="28"/>
        </w:rPr>
        <w:t>反映用于国家公园、自然保护区、自然公园勘界、建设、调查、规划、监测、管护、生态保护补偿与修复、野生动植物保护、科研、保护设施设备运行维护、宣传及管理等方面的支出。</w:t>
      </w:r>
    </w:p>
    <w:p w14:paraId="6123A524">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19、节能环保支出（类）自然生态保护（款）其他自然生态保护支出（项）:</w:t>
      </w:r>
      <w:r>
        <w:rPr>
          <w:rFonts w:hint="eastAsia" w:ascii="仿宋" w:hAnsi="CIDFont+F6" w:eastAsia="仿宋"/>
          <w:color w:val="000000"/>
          <w:sz w:val="28"/>
          <w:szCs w:val="28"/>
        </w:rPr>
        <w:t>反映除上述项目以外其他用于自然生态保护方面的支出。</w:t>
      </w:r>
    </w:p>
    <w:p w14:paraId="5AA4FAA9">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20、节能环保支出（类）森林保护修复（款）:</w:t>
      </w:r>
      <w:r>
        <w:rPr>
          <w:rFonts w:hint="eastAsia" w:ascii="仿宋" w:hAnsi="CIDFont+F6" w:eastAsia="仿宋"/>
          <w:color w:val="000000"/>
          <w:sz w:val="28"/>
          <w:szCs w:val="28"/>
        </w:rPr>
        <w:t>反映专项用于天然林资源保护工程的各项补助支出。</w:t>
      </w:r>
    </w:p>
    <w:p w14:paraId="3CAFAAB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21、节能环保支出（类）森林保护修复（款）森林管护（项）:</w:t>
      </w:r>
      <w:r>
        <w:rPr>
          <w:rFonts w:hint="eastAsia" w:ascii="仿宋" w:hAnsi="CIDFont+F6" w:eastAsia="仿宋"/>
          <w:color w:val="000000"/>
          <w:sz w:val="28"/>
          <w:szCs w:val="28"/>
        </w:rPr>
        <w:t>反映专项用于森林资源管护所发生的各项补助支出。</w:t>
      </w:r>
    </w:p>
    <w:p w14:paraId="3CE4A707">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22、节能环保支出（类）森林保护修复（款）社会保险补助（项）:</w:t>
      </w:r>
      <w:r>
        <w:rPr>
          <w:rFonts w:hint="eastAsia" w:ascii="仿宋" w:hAnsi="CIDFont+F6" w:eastAsia="仿宋"/>
          <w:color w:val="000000"/>
          <w:sz w:val="28"/>
          <w:szCs w:val="28"/>
        </w:rPr>
        <w:t>反映专项用于由于木材减产或停产造成实施单位应缴纳社会保险费缺口的补助支出。</w:t>
      </w:r>
    </w:p>
    <w:p w14:paraId="368AFC5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23、节能环保支出（类）森林保护修复（款）政策性社会性支出补助（项）:</w:t>
      </w:r>
      <w:r>
        <w:rPr>
          <w:rFonts w:hint="eastAsia" w:ascii="仿宋" w:hAnsi="CIDFont+F6" w:eastAsia="仿宋"/>
          <w:color w:val="000000"/>
          <w:sz w:val="28"/>
          <w:szCs w:val="28"/>
        </w:rPr>
        <w:t>反映专项用于实施单位承担的政策性社会性支出补助。</w:t>
      </w:r>
    </w:p>
    <w:p w14:paraId="5F98906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24、节能环保支出（类）森林保护修复（款）其他森林保护修复支出（项）:</w:t>
      </w:r>
      <w:r>
        <w:rPr>
          <w:rFonts w:hint="eastAsia" w:ascii="仿宋" w:hAnsi="CIDFont+F6" w:eastAsia="仿宋"/>
          <w:color w:val="000000"/>
          <w:sz w:val="28"/>
          <w:szCs w:val="28"/>
        </w:rPr>
        <w:t>反映除上述项目以外其他用于天然林保护方面的支出。</w:t>
      </w:r>
    </w:p>
    <w:p w14:paraId="2836468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25、农林水支出（类）:</w:t>
      </w:r>
      <w:r>
        <w:rPr>
          <w:rFonts w:hint="eastAsia" w:ascii="仿宋" w:hAnsi="CIDFont+F6" w:eastAsia="仿宋"/>
          <w:color w:val="000000"/>
          <w:sz w:val="28"/>
          <w:szCs w:val="28"/>
        </w:rPr>
        <w:t>反映政府农林水事务支出。</w:t>
      </w:r>
    </w:p>
    <w:p w14:paraId="59360E82">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26、农林水支出（类）林业和草原（款）:</w:t>
      </w:r>
      <w:r>
        <w:rPr>
          <w:rFonts w:hint="eastAsia" w:ascii="仿宋" w:hAnsi="CIDFont+F6" w:eastAsia="仿宋"/>
          <w:color w:val="000000"/>
          <w:sz w:val="28"/>
          <w:szCs w:val="28"/>
        </w:rPr>
        <w:t>反映政府用于林业和草原方面的支出。</w:t>
      </w:r>
    </w:p>
    <w:p w14:paraId="2D42D82C">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27、农林水支出（类）林业和草原（款）事业机构（项）:</w:t>
      </w:r>
      <w:r>
        <w:rPr>
          <w:rFonts w:hint="eastAsia" w:ascii="仿宋" w:hAnsi="CIDFont+F6" w:eastAsia="仿宋"/>
          <w:color w:val="000000"/>
          <w:sz w:val="28"/>
          <w:szCs w:val="28"/>
        </w:rPr>
        <w:t>反映事业单位的基本支出，不包括行政单位（含实行公务员管理的事业单位）后勤服务中心等附属事业单位的支出。</w:t>
      </w:r>
    </w:p>
    <w:p w14:paraId="509DB5D3">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28、农林水支出（类）林业和草原（款）森林资源培育（项）:</w:t>
      </w:r>
      <w:r>
        <w:rPr>
          <w:rFonts w:hint="eastAsia" w:ascii="仿宋" w:hAnsi="CIDFont+F6" w:eastAsia="仿宋"/>
          <w:color w:val="000000"/>
          <w:sz w:val="28"/>
          <w:szCs w:val="28"/>
        </w:rPr>
        <w:t>反映育苗（种）、造林、抚育、退化林修复、义务植树以及生物质能源建设等方面的支出。</w:t>
      </w:r>
    </w:p>
    <w:p w14:paraId="1026D6EE">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29、农林水支出（类）林业和草原（款）产业化管理（项）:</w:t>
      </w:r>
      <w:r>
        <w:rPr>
          <w:rFonts w:hint="eastAsia" w:ascii="仿宋" w:hAnsi="CIDFont+F6" w:eastAsia="仿宋"/>
          <w:color w:val="000000"/>
          <w:sz w:val="28"/>
          <w:szCs w:val="28"/>
        </w:rPr>
        <w:t>反映产业化管理方面的支出。</w:t>
      </w:r>
    </w:p>
    <w:p w14:paraId="414F3D7E">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30、农林水支出（类）林业和草原（款）林区公共支出（项）:</w:t>
      </w:r>
      <w:r>
        <w:rPr>
          <w:rFonts w:hint="eastAsia" w:ascii="仿宋" w:hAnsi="CIDFont+F6" w:eastAsia="仿宋"/>
          <w:color w:val="000000"/>
          <w:sz w:val="28"/>
          <w:szCs w:val="28"/>
        </w:rPr>
        <w:t>反映林区公共支出。</w:t>
      </w:r>
    </w:p>
    <w:p w14:paraId="4B63FE22">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31、农林水支出（类）林业和草原（款）林业草原防灾减灾（项）:</w:t>
      </w:r>
      <w:r>
        <w:rPr>
          <w:rFonts w:hint="eastAsia" w:ascii="仿宋" w:hAnsi="CIDFont+F6" w:eastAsia="仿宋"/>
          <w:color w:val="000000"/>
          <w:sz w:val="28"/>
          <w:szCs w:val="28"/>
        </w:rPr>
        <w:t>反映用于林业草原有害生物灾害防治、森林草原防火等方面的支出。</w:t>
      </w:r>
    </w:p>
    <w:p w14:paraId="4692C1D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32、农林水支出（类）林业和草原（款）草原管理（项）:</w:t>
      </w:r>
      <w:r>
        <w:rPr>
          <w:rFonts w:hint="eastAsia" w:ascii="仿宋" w:hAnsi="CIDFont+F6" w:eastAsia="仿宋"/>
          <w:color w:val="000000"/>
          <w:sz w:val="28"/>
          <w:szCs w:val="28"/>
        </w:rPr>
        <w:t>反映草原草场调查、规划、监测、管护等方面的支出。</w:t>
      </w:r>
    </w:p>
    <w:p w14:paraId="000889B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33、农林水支出（类）巩固脱贫攻坚成果衔接乡村振兴（款）:</w:t>
      </w:r>
      <w:r>
        <w:rPr>
          <w:rFonts w:hint="eastAsia" w:ascii="仿宋" w:hAnsi="CIDFont+F6" w:eastAsia="仿宋"/>
          <w:color w:val="000000"/>
          <w:sz w:val="28"/>
          <w:szCs w:val="28"/>
        </w:rPr>
        <w:t>反映用于农村（包括国有农场、国有林场）巩固脱贫攻坚成果衔接乡村振兴等方面的支出。</w:t>
      </w:r>
    </w:p>
    <w:p w14:paraId="5EAA1CE6">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34、农林水支出（类）巩固脱贫攻坚成果衔接乡村振兴（款）农村基础设施建设（项）:</w:t>
      </w:r>
      <w:r>
        <w:rPr>
          <w:rFonts w:hint="eastAsia" w:ascii="仿宋" w:hAnsi="CIDFont+F6" w:eastAsia="仿宋"/>
          <w:color w:val="000000"/>
          <w:sz w:val="28"/>
          <w:szCs w:val="28"/>
        </w:rPr>
        <w:t>反映用于农村贫困地区乡村道路、住房、基本农田、水利设施、人畜饮水、生态环境保护等生产生活条件改善方面的支出。</w:t>
      </w:r>
    </w:p>
    <w:p w14:paraId="6CD8DF12">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35、农林水支出（类）普惠金融发展支出（款）:</w:t>
      </w:r>
      <w:r>
        <w:rPr>
          <w:rFonts w:hint="eastAsia" w:ascii="仿宋" w:hAnsi="CIDFont+F6" w:eastAsia="仿宋"/>
          <w:color w:val="000000"/>
          <w:sz w:val="28"/>
          <w:szCs w:val="28"/>
        </w:rPr>
        <w:t>反映各级财政部门用于普惠金融发展的支出。</w:t>
      </w:r>
    </w:p>
    <w:p w14:paraId="76D09F08">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36、农林水支出（类）普惠金融发展支出（款）农业保险保费补贴（项）:</w:t>
      </w:r>
      <w:r>
        <w:rPr>
          <w:rFonts w:hint="eastAsia" w:ascii="仿宋" w:hAnsi="CIDFont+F6" w:eastAsia="仿宋"/>
          <w:color w:val="000000"/>
          <w:sz w:val="28"/>
          <w:szCs w:val="28"/>
        </w:rPr>
        <w:t>反映对农民或农业生产经营组织投保农业保险给予的补贴。</w:t>
      </w:r>
    </w:p>
    <w:p w14:paraId="6B2DDD26">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37、工资福利支出（类）:</w:t>
      </w:r>
      <w:r>
        <w:rPr>
          <w:rFonts w:hint="eastAsia" w:ascii="仿宋" w:hAnsi="CIDFont+F6" w:eastAsia="仿宋"/>
          <w:color w:val="000000"/>
          <w:sz w:val="28"/>
          <w:szCs w:val="28"/>
        </w:rPr>
        <w:t>反映单位开支的在职职工和编制外长期聘用人员的各类劳动报酬，以及为上述人员缴纳的各项社会保险费等。</w:t>
      </w:r>
    </w:p>
    <w:p w14:paraId="7CB5365D">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38、工资福利支出（类）基本工资（款）:</w:t>
      </w:r>
      <w:r>
        <w:rPr>
          <w:rFonts w:hint="eastAsia" w:ascii="仿宋" w:hAnsi="CIDFont+F6" w:eastAsia="仿宋"/>
          <w:color w:val="000000"/>
          <w:sz w:val="28"/>
          <w:szCs w:val="28"/>
        </w:rPr>
        <w:t>反映按规定发放的基本工资，包括公务员的职务工资、级别工资；机关工人的岗位工资、技术等级工资；事业单位工作人员的岗位工资、薪级工资；各类学校毕业生试用期（见习期）工资、新参加工作工人学徒期、熟练期工资；军队（含武警）军官、文职干部的职务（专业技术等级）工资、军衔（级别）工资和军龄工资；军队士官的军衔等级工资和军龄工资等。</w:t>
      </w:r>
    </w:p>
    <w:p w14:paraId="6B574C19">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39、工资福利支出（类）津贴补贴（款）:</w:t>
      </w:r>
      <w:r>
        <w:rPr>
          <w:rFonts w:hint="eastAsia" w:ascii="仿宋" w:hAnsi="CIDFont+F6" w:eastAsia="仿宋"/>
          <w:color w:val="000000"/>
          <w:sz w:val="28"/>
          <w:szCs w:val="28"/>
        </w:rPr>
        <w:t>反映按规定发放的津贴、补贴，包括机关工作人员工作性津贴、生活性补贴、地区附加津贴、岗位津贴，机关事业单位艰苦边远地区津贴，事业单位工作人员特殊岗位津贴补贴，机关事业单位提租补贴、购房补贴、采暖补贴、物业服务补贴等。</w:t>
      </w:r>
    </w:p>
    <w:p w14:paraId="6251A431">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40、工资福利支出（类）绩效工资（款）:</w:t>
      </w:r>
      <w:r>
        <w:rPr>
          <w:rFonts w:hint="eastAsia" w:ascii="仿宋" w:hAnsi="CIDFont+F6" w:eastAsia="仿宋"/>
          <w:color w:val="000000"/>
          <w:sz w:val="28"/>
          <w:szCs w:val="28"/>
        </w:rPr>
        <w:t>反映事业单位工作人员的绩效工资。</w:t>
      </w:r>
    </w:p>
    <w:p w14:paraId="00BE9E9E">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41、工资福利支出（类）机关事业单位基本养老保险缴费（款）:</w:t>
      </w:r>
      <w:r>
        <w:rPr>
          <w:rFonts w:hint="eastAsia" w:ascii="仿宋" w:hAnsi="CIDFont+F6" w:eastAsia="仿宋"/>
          <w:color w:val="000000"/>
          <w:sz w:val="28"/>
          <w:szCs w:val="28"/>
        </w:rPr>
        <w:t>反映机关事业单位缴纳的基本养老保险费。由单位代扣的工作人员基本养老保险缴费，不在此科目反映。</w:t>
      </w:r>
    </w:p>
    <w:p w14:paraId="26032331">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42、工资福利支出（类）职业年金缴费（款）:</w:t>
      </w:r>
      <w:r>
        <w:rPr>
          <w:rFonts w:hint="eastAsia" w:ascii="仿宋" w:hAnsi="CIDFont+F6" w:eastAsia="仿宋"/>
          <w:color w:val="000000"/>
          <w:sz w:val="28"/>
          <w:szCs w:val="28"/>
        </w:rPr>
        <w:t>反映机关事业单位实际缴纳的职业年金支出（含职业年金补记支出）。由单位代扣的工作人员职业年金缴费，不在此科目反映。</w:t>
      </w:r>
    </w:p>
    <w:p w14:paraId="3C024F2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43、工资福利支出（类）职工基本医疗保险缴费（款）:</w:t>
      </w:r>
      <w:r>
        <w:rPr>
          <w:rFonts w:hint="eastAsia" w:ascii="仿宋" w:hAnsi="CIDFont+F6" w:eastAsia="仿宋"/>
          <w:color w:val="000000"/>
          <w:sz w:val="28"/>
          <w:szCs w:val="28"/>
        </w:rPr>
        <w:t>反映单位为职工缴纳的基本医疗保险（含生育保险）费。</w:t>
      </w:r>
    </w:p>
    <w:p w14:paraId="6A573521">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44、工资福利支出（类）其他社会保障缴费（款）:</w:t>
      </w:r>
      <w:r>
        <w:rPr>
          <w:rFonts w:hint="eastAsia" w:ascii="仿宋" w:hAnsi="CIDFont+F6" w:eastAsia="仿宋"/>
          <w:color w:val="000000"/>
          <w:sz w:val="28"/>
          <w:szCs w:val="28"/>
        </w:rPr>
        <w:t>反映单位为职工缴纳的失业、工伤等社会保险费，军队(含武警)为军人缴纳的退役养老、医疗等社会保险费。</w:t>
      </w:r>
    </w:p>
    <w:p w14:paraId="010B80EE">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45、工资福利支出（类）住房公积金（款）:</w:t>
      </w:r>
      <w:r>
        <w:rPr>
          <w:rFonts w:hint="eastAsia" w:ascii="仿宋" w:hAnsi="CIDFont+F6" w:eastAsia="仿宋"/>
          <w:color w:val="000000"/>
          <w:sz w:val="28"/>
          <w:szCs w:val="28"/>
        </w:rPr>
        <w:t>反映单位按照规定为职工缴纳的住房公积金。</w:t>
      </w:r>
    </w:p>
    <w:p w14:paraId="330F8DC9">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46、商品和服务支出（类）:</w:t>
      </w:r>
      <w:r>
        <w:rPr>
          <w:rFonts w:hint="eastAsia" w:ascii="仿宋" w:hAnsi="CIDFont+F6" w:eastAsia="仿宋"/>
          <w:color w:val="000000"/>
          <w:sz w:val="28"/>
          <w:szCs w:val="28"/>
        </w:rPr>
        <w:t>反映单位购买商品和服务的支出（不包括用于购置固定资产、战略性和应急性物资储备等资本性支出。）</w:t>
      </w:r>
    </w:p>
    <w:p w14:paraId="46B25A2D">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47、商品和服务支出（类）办公费（款）:</w:t>
      </w:r>
      <w:r>
        <w:rPr>
          <w:rFonts w:hint="eastAsia" w:ascii="仿宋" w:hAnsi="CIDFont+F6" w:eastAsia="仿宋"/>
          <w:color w:val="000000"/>
          <w:sz w:val="28"/>
          <w:szCs w:val="28"/>
        </w:rPr>
        <w:t>反映单位购日常办公用品、书报杂志等支出。</w:t>
      </w:r>
    </w:p>
    <w:p w14:paraId="03D6B1F5">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48、商品和服务支出（类）印刷费（款）:</w:t>
      </w:r>
      <w:r>
        <w:rPr>
          <w:rFonts w:hint="eastAsia" w:ascii="仿宋" w:hAnsi="CIDFont+F6" w:eastAsia="仿宋"/>
          <w:color w:val="000000"/>
          <w:sz w:val="28"/>
          <w:szCs w:val="28"/>
        </w:rPr>
        <w:t>反映单位的印刷费支出。</w:t>
      </w:r>
    </w:p>
    <w:p w14:paraId="763171BF">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49、商品和服务支出（类）水费（款）:</w:t>
      </w:r>
      <w:r>
        <w:rPr>
          <w:rFonts w:hint="eastAsia" w:ascii="仿宋" w:hAnsi="CIDFont+F6" w:eastAsia="仿宋"/>
          <w:color w:val="000000"/>
          <w:sz w:val="28"/>
          <w:szCs w:val="28"/>
        </w:rPr>
        <w:t>反映单位支付的水费、污水处理费等支出。</w:t>
      </w:r>
    </w:p>
    <w:p w14:paraId="557C718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50、商品和服务支出（类）电费（款）:</w:t>
      </w:r>
      <w:r>
        <w:rPr>
          <w:rFonts w:hint="eastAsia" w:ascii="仿宋" w:hAnsi="CIDFont+F6" w:eastAsia="仿宋"/>
          <w:color w:val="000000"/>
          <w:sz w:val="28"/>
          <w:szCs w:val="28"/>
        </w:rPr>
        <w:t>反映单位的电费支出。</w:t>
      </w:r>
    </w:p>
    <w:p w14:paraId="711391ED">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51、商品和服务支出（类）邮电费（款）:</w:t>
      </w:r>
      <w:r>
        <w:rPr>
          <w:rFonts w:hint="eastAsia" w:ascii="仿宋" w:hAnsi="CIDFont+F6" w:eastAsia="仿宋"/>
          <w:color w:val="000000"/>
          <w:sz w:val="28"/>
          <w:szCs w:val="28"/>
        </w:rPr>
        <w:t>反映单位开支的信函、包裹、货物等物品的邮寄费及电话费、电报费、传真费、网络通讯费等。</w:t>
      </w:r>
    </w:p>
    <w:p w14:paraId="663492FD">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52、商品和服务支出（类）取暖费（款）:</w:t>
      </w:r>
      <w:r>
        <w:rPr>
          <w:rFonts w:hint="eastAsia" w:ascii="仿宋" w:hAnsi="CIDFont+F6" w:eastAsia="仿宋"/>
          <w:color w:val="000000"/>
          <w:sz w:val="28"/>
          <w:szCs w:val="28"/>
        </w:rPr>
        <w:t>反映单位取暖用燃料费、热力费、炉具购置费、锅炉临时工的工资、节煤奖以及由单位支付的未实行职工住房采暖补贴改革的在职职工和离退休人员宿舍取暖费等。</w:t>
      </w:r>
    </w:p>
    <w:p w14:paraId="5A49A8D8">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53、商品和服务支出（类）差旅费（款）:</w:t>
      </w:r>
      <w:r>
        <w:rPr>
          <w:rFonts w:hint="eastAsia" w:ascii="仿宋" w:hAnsi="CIDFont+F6" w:eastAsia="仿宋"/>
          <w:color w:val="000000"/>
          <w:sz w:val="28"/>
          <w:szCs w:val="28"/>
        </w:rPr>
        <w:t>反映单位工作人员国（境）内出差发生的城市间交通费、住宿费、伙食补助费和市内交通费。</w:t>
      </w:r>
    </w:p>
    <w:p w14:paraId="09AD3D8E">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54、商品和服务支出（类）培训费（款）:</w:t>
      </w:r>
      <w:r>
        <w:rPr>
          <w:rFonts w:hint="eastAsia" w:ascii="仿宋" w:hAnsi="CIDFont+F6" w:eastAsia="仿宋"/>
          <w:color w:val="000000"/>
          <w:sz w:val="28"/>
          <w:szCs w:val="28"/>
        </w:rPr>
        <w:t>反映除因公出国（境）培训费以外的，在培训期间发生的师资费、住宿费、伙食费、培训场地费、培训资料费、交通费等各类培训费用。</w:t>
      </w:r>
    </w:p>
    <w:p w14:paraId="195DDB4D">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55、商品和服务支出（类）专用材料费（款）:</w:t>
      </w:r>
      <w:r>
        <w:rPr>
          <w:rFonts w:hint="eastAsia" w:ascii="仿宋" w:hAnsi="CIDFont+F6" w:eastAsia="仿宋"/>
          <w:color w:val="000000"/>
          <w:sz w:val="28"/>
          <w:szCs w:val="28"/>
        </w:rPr>
        <w:t>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14:paraId="08D51A0A">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56、商品和服务支出（类）劳务费（款）:</w:t>
      </w:r>
      <w:r>
        <w:rPr>
          <w:rFonts w:hint="eastAsia" w:ascii="仿宋" w:hAnsi="CIDFont+F6" w:eastAsia="仿宋"/>
          <w:color w:val="000000"/>
          <w:sz w:val="28"/>
          <w:szCs w:val="28"/>
        </w:rPr>
        <w:t>反映支付给个人的劳务费用，如临时聘用人员钟点工工资，稿费、翻译费，咨询费、评审费等。</w:t>
      </w:r>
    </w:p>
    <w:p w14:paraId="48BA5AC3">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57、商品和服务支出（类）委托业务费（款）:</w:t>
      </w:r>
      <w:r>
        <w:rPr>
          <w:rFonts w:hint="eastAsia" w:ascii="仿宋" w:hAnsi="CIDFont+F6" w:eastAsia="仿宋"/>
          <w:color w:val="000000"/>
          <w:sz w:val="28"/>
          <w:szCs w:val="28"/>
        </w:rPr>
        <w:t>反映因委托外单位办理业务而支付的委托业务费。</w:t>
      </w:r>
    </w:p>
    <w:p w14:paraId="4D5C8015">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58、商品和服务支出（类）工会经费（款）:</w:t>
      </w:r>
      <w:r>
        <w:rPr>
          <w:rFonts w:hint="eastAsia" w:ascii="仿宋" w:hAnsi="CIDFont+F6" w:eastAsia="仿宋"/>
          <w:color w:val="000000"/>
          <w:sz w:val="28"/>
          <w:szCs w:val="28"/>
        </w:rPr>
        <w:t>反映单位按规定提取或安排的工会经费。</w:t>
      </w:r>
    </w:p>
    <w:p w14:paraId="0C95D312">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59、商品和服务支出（类）其他交通费用（款）:</w:t>
      </w:r>
      <w:r>
        <w:rPr>
          <w:rFonts w:hint="eastAsia" w:ascii="仿宋" w:hAnsi="CIDFont+F6" w:eastAsia="仿宋"/>
          <w:color w:val="000000"/>
          <w:sz w:val="28"/>
          <w:szCs w:val="28"/>
        </w:rPr>
        <w:t>反映单位除公务用车运行维护费以外的其他交通费用。如公务交通补贴、租车费用、出租车费用、飞机、船舶等的燃料费、维修费、保险费等。</w:t>
      </w:r>
    </w:p>
    <w:p w14:paraId="42E7C05A">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60、对个人和家庭的补助（类）:</w:t>
      </w:r>
      <w:r>
        <w:rPr>
          <w:rFonts w:hint="eastAsia" w:ascii="仿宋" w:hAnsi="CIDFont+F6" w:eastAsia="仿宋"/>
          <w:color w:val="000000"/>
          <w:sz w:val="28"/>
          <w:szCs w:val="28"/>
        </w:rPr>
        <w:t>反映政府用于对个人和家庭的补助支出。</w:t>
      </w:r>
    </w:p>
    <w:p w14:paraId="7DD653E1">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61、对个人和家庭的补助（类）退休费（款）:</w:t>
      </w:r>
      <w:r>
        <w:rPr>
          <w:rFonts w:hint="eastAsia" w:ascii="仿宋" w:hAnsi="CIDFont+F6" w:eastAsia="仿宋"/>
          <w:color w:val="000000"/>
          <w:sz w:val="28"/>
          <w:szCs w:val="28"/>
        </w:rPr>
        <w:t>反映机关事业单位和军队移交政府安置的退休人员的退休费以及提租补贴、购房补贴、采暖补贴、物业服务补贴等补贴。</w:t>
      </w:r>
    </w:p>
    <w:p w14:paraId="3CA1C34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62、对个人和家庭的补助（类）生活补助（款）:</w:t>
      </w:r>
      <w:r>
        <w:rPr>
          <w:rFonts w:hint="eastAsia" w:ascii="仿宋" w:hAnsi="CIDFont+F6" w:eastAsia="仿宋"/>
          <w:color w:val="000000"/>
          <w:sz w:val="28"/>
          <w:szCs w:val="28"/>
        </w:rPr>
        <w:t>反映按规定开支的优抚对象定期定量生活补助费，退役军人生活补助费，机关事业单位职工和遗属生活补助，长期赡养人员补助费，由于国家实行退耕还林禁牧舍饲政策补偿给农牧民的现金、粮食支出，对农村党员、复员军人以及村干部的补助支出，罪犯、戒毒人员的伙食费、被服费、医疗卫生费等。</w:t>
      </w:r>
    </w:p>
    <w:p w14:paraId="601E0F6F">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63、对个人和家庭的补助（类）医疗费补助（款）:</w:t>
      </w:r>
      <w:r>
        <w:rPr>
          <w:rFonts w:hint="eastAsia" w:ascii="仿宋" w:hAnsi="CIDFont+F6" w:eastAsia="仿宋"/>
          <w:color w:val="000000"/>
          <w:sz w:val="28"/>
          <w:szCs w:val="28"/>
        </w:rPr>
        <w:t>反映机关事业单位和军队移交政府安置的离退休人员的医疗费，学生医疗费，优抚对象医疗补助，按国家规定资助居民参加城乡居民医疗保险的支出，对城乡贫困家庭的医疗救助支出。</w:t>
      </w:r>
    </w:p>
    <w:p w14:paraId="61BBADA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64、资本性支出（类）:</w:t>
      </w:r>
      <w:r>
        <w:rPr>
          <w:rFonts w:hint="eastAsia" w:ascii="仿宋" w:hAnsi="CIDFont+F6" w:eastAsia="仿宋"/>
          <w:color w:val="000000"/>
          <w:sz w:val="28"/>
          <w:szCs w:val="28"/>
        </w:rPr>
        <w:t>反映各单位安排的资本性支出。切块由发展改革部门安排的基本建设支出不在此科目反映。</w:t>
      </w:r>
    </w:p>
    <w:p w14:paraId="54F41E5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65、资本性支出（类）专用设备购置（款）:</w:t>
      </w:r>
      <w:r>
        <w:rPr>
          <w:rFonts w:hint="eastAsia" w:ascii="仿宋" w:hAnsi="CIDFont+F6" w:eastAsia="仿宋"/>
          <w:color w:val="000000"/>
          <w:sz w:val="28"/>
          <w:szCs w:val="28"/>
        </w:rPr>
        <w:t>反映用于购置具有专门用途、并按财务会计制度及资产管理规定纳入固定资产核算范围的各类专用设备的支出。如通信设备、发电设备交通监控设备、卫星转发器、气象设备、进出口监管设备等。</w:t>
      </w:r>
    </w:p>
    <w:p w14:paraId="085E9C9F">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66、资本性支出（类）基础设施建设（款）:</w:t>
      </w:r>
      <w:r>
        <w:rPr>
          <w:rFonts w:hint="eastAsia" w:ascii="仿宋" w:hAnsi="CIDFont+F6" w:eastAsia="仿宋"/>
          <w:color w:val="000000"/>
          <w:sz w:val="28"/>
          <w:szCs w:val="28"/>
        </w:rPr>
        <w:t>反映用于农田设施、道路、铁路、桥梁、水坝和机场、车站、码头等公共基础设施建设方面的支出。</w:t>
      </w:r>
    </w:p>
    <w:p w14:paraId="3A6AF613">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67、其他支出（类）:</w:t>
      </w:r>
      <w:r>
        <w:rPr>
          <w:rFonts w:hint="eastAsia" w:ascii="仿宋" w:hAnsi="CIDFont+F6" w:eastAsia="仿宋"/>
          <w:color w:val="000000"/>
          <w:sz w:val="28"/>
          <w:szCs w:val="28"/>
        </w:rPr>
        <w:t>反映不能划分到上述经济科目的其他支出。</w:t>
      </w:r>
    </w:p>
    <w:p w14:paraId="327DC537">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68、其他支出（类）其他支出（款）:</w:t>
      </w:r>
      <w:r>
        <w:rPr>
          <w:rFonts w:hint="eastAsia" w:ascii="仿宋" w:hAnsi="CIDFont+F6" w:eastAsia="仿宋"/>
          <w:color w:val="000000"/>
          <w:sz w:val="28"/>
          <w:szCs w:val="28"/>
        </w:rPr>
        <w:t>反映除上述项目以外的其他支出。</w:t>
      </w:r>
    </w:p>
    <w:p w14:paraId="446D8F50">
      <w:pPr>
        <w:spacing w:line="560" w:lineRule="exact"/>
        <w:jc w:val="right"/>
        <w:rPr>
          <w:rFonts w:hint="eastAsia" w:ascii="仿宋" w:hAnsi="CIDFont+F6" w:eastAsia="仿宋"/>
          <w:color w:val="000000"/>
          <w:sz w:val="28"/>
          <w:szCs w:val="28"/>
        </w:rPr>
      </w:pPr>
      <w:r>
        <w:rPr>
          <w:rFonts w:hint="eastAsia" w:ascii="仿宋" w:hAnsi="CIDFont+F6" w:eastAsia="仿宋"/>
          <w:color w:val="000000"/>
          <w:sz w:val="28"/>
          <w:szCs w:val="28"/>
        </w:rPr>
        <w:t>甘肃白龙江博峪河省级自然保护区管护中心</w:t>
      </w:r>
    </w:p>
    <w:p w14:paraId="42E4DCC9">
      <w:pPr>
        <w:spacing w:line="560" w:lineRule="exact"/>
        <w:jc w:val="right"/>
        <w:rPr>
          <w:rFonts w:ascii="仿宋" w:eastAsia="仿宋"/>
          <w:sz w:val="28"/>
          <w:szCs w:val="28"/>
        </w:rPr>
      </w:pPr>
      <w:r>
        <w:rPr>
          <w:rFonts w:hint="eastAsia" w:ascii="仿宋" w:hAnsi="CIDFont+F6" w:eastAsia="仿宋"/>
          <w:color w:val="000000"/>
          <w:sz w:val="28"/>
          <w:szCs w:val="28"/>
        </w:rPr>
        <w:t>2025年03月0</w:t>
      </w:r>
      <w:r>
        <w:rPr>
          <w:rFonts w:hint="eastAsia" w:ascii="仿宋" w:hAnsi="CIDFont+F6" w:eastAsia="仿宋"/>
          <w:color w:val="000000"/>
          <w:sz w:val="28"/>
          <w:szCs w:val="28"/>
          <w:lang w:val="en-US" w:eastAsia="zh-CN"/>
        </w:rPr>
        <w:t>4</w:t>
      </w:r>
      <w:r>
        <w:rPr>
          <w:rFonts w:hint="eastAsia" w:ascii="仿宋" w:hAnsi="CIDFont+F6" w:eastAsia="仿宋"/>
          <w:color w:val="000000"/>
          <w:sz w:val="28"/>
          <w:szCs w:val="28"/>
        </w:rPr>
        <w:t>日</w:t>
      </w:r>
    </w:p>
    <w:p w14:paraId="44094131">
      <w:pPr>
        <w:spacing w:line="600" w:lineRule="exact"/>
        <w:ind w:firstLine="560" w:firstLineChars="200"/>
        <w:rPr>
          <w:rFonts w:ascii="仿宋" w:hAnsi="宋体" w:eastAsia="仿宋" w:cs="宋体"/>
          <w:kern w:val="0"/>
          <w:sz w:val="28"/>
          <w:szCs w:val="28"/>
        </w:rPr>
      </w:pPr>
    </w:p>
    <w:p w14:paraId="639AFC2F">
      <w:pPr>
        <w:spacing w:line="600" w:lineRule="exact"/>
        <w:ind w:firstLine="560" w:firstLineChars="200"/>
        <w:rPr>
          <w:rFonts w:ascii="仿宋" w:hAnsi="宋体" w:eastAsia="仿宋" w:cs="宋体"/>
          <w:kern w:val="0"/>
          <w:sz w:val="28"/>
          <w:szCs w:val="28"/>
        </w:rPr>
      </w:pPr>
      <w:r>
        <w:rPr>
          <w:rFonts w:hint="eastAsia" w:ascii="仿宋" w:hAnsi="宋体" w:eastAsia="仿宋" w:cs="宋体"/>
          <w:kern w:val="0"/>
          <w:sz w:val="28"/>
          <w:szCs w:val="28"/>
        </w:rPr>
        <w:t>附件：1.甘肃白龙江博峪河省级自然保护区管护中心2025年单位预算公开表</w:t>
      </w:r>
    </w:p>
    <w:p w14:paraId="0DF6B679">
      <w:pPr>
        <w:spacing w:line="600" w:lineRule="exact"/>
        <w:ind w:left="1843" w:leftChars="667" w:hanging="442" w:hangingChars="158"/>
        <w:rPr>
          <w:rFonts w:ascii="仿宋" w:hAnsi="宋体" w:eastAsia="仿宋" w:cs="宋体"/>
          <w:kern w:val="0"/>
          <w:sz w:val="28"/>
          <w:szCs w:val="28"/>
        </w:rPr>
      </w:pPr>
      <w:r>
        <w:rPr>
          <w:rFonts w:hint="eastAsia" w:ascii="仿宋" w:hAnsi="宋体" w:eastAsia="仿宋" w:cs="宋体"/>
          <w:kern w:val="0"/>
          <w:sz w:val="28"/>
          <w:szCs w:val="28"/>
        </w:rPr>
        <w:t>2.甘肃白龙江博峪河省级自然保护区管护中心2025年单位整体支出绩效目标及预算项目绩效目标表</w:t>
      </w:r>
    </w:p>
    <w:p w14:paraId="766E8A4C">
      <w:pPr>
        <w:spacing w:line="360" w:lineRule="exact"/>
        <w:rPr>
          <w:rFonts w:ascii="宋体" w:hAnsi="宋体"/>
          <w:b/>
        </w:rPr>
      </w:pPr>
      <w:r>
        <w:rPr>
          <w:rFonts w:hint="eastAsia" w:ascii="黑体" w:eastAsia="黑体"/>
          <w:sz w:val="30"/>
          <w:szCs w:val="30"/>
        </w:rPr>
        <w:br w:type="page"/>
      </w:r>
      <w:r>
        <w:rPr>
          <w:rFonts w:hint="eastAsia" w:ascii="黑体" w:eastAsia="黑体"/>
          <w:sz w:val="30"/>
          <w:szCs w:val="30"/>
        </w:rPr>
        <w:t>附件1</w:t>
      </w:r>
    </w:p>
    <w:p w14:paraId="747FB0A2">
      <w:pPr>
        <w:spacing w:line="360" w:lineRule="exact"/>
        <w:jc w:val="center"/>
        <w:rPr>
          <w:rFonts w:ascii="仿宋" w:hAnsi="宋体" w:eastAsia="仿宋" w:cs="宋体"/>
          <w:kern w:val="0"/>
          <w:sz w:val="32"/>
          <w:szCs w:val="32"/>
        </w:rPr>
      </w:pPr>
      <w:r>
        <w:rPr>
          <w:rFonts w:hint="eastAsia" w:ascii="仿宋" w:hAnsi="宋体" w:eastAsia="仿宋" w:cs="宋体"/>
          <w:kern w:val="0"/>
          <w:sz w:val="32"/>
          <w:szCs w:val="32"/>
        </w:rPr>
        <w:t>表一、单位收支总体情况表</w:t>
      </w:r>
    </w:p>
    <w:p w14:paraId="503AE62D">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9616" w:type="dxa"/>
        <w:jc w:val="center"/>
        <w:tblLayout w:type="autofit"/>
        <w:tblCellMar>
          <w:top w:w="0" w:type="dxa"/>
          <w:left w:w="108" w:type="dxa"/>
          <w:bottom w:w="0" w:type="dxa"/>
          <w:right w:w="108" w:type="dxa"/>
        </w:tblCellMar>
      </w:tblPr>
      <w:tblGrid>
        <w:gridCol w:w="3368"/>
        <w:gridCol w:w="1600"/>
        <w:gridCol w:w="3236"/>
        <w:gridCol w:w="1412"/>
      </w:tblGrid>
      <w:tr w14:paraId="7358EA81">
        <w:tblPrEx>
          <w:tblCellMar>
            <w:top w:w="0" w:type="dxa"/>
            <w:left w:w="108" w:type="dxa"/>
            <w:bottom w:w="0" w:type="dxa"/>
            <w:right w:w="108" w:type="dxa"/>
          </w:tblCellMar>
        </w:tblPrEx>
        <w:trPr>
          <w:trHeight w:val="20" w:hRule="atLeast"/>
          <w:jc w:val="center"/>
        </w:trPr>
        <w:tc>
          <w:tcPr>
            <w:tcW w:w="4968" w:type="dxa"/>
            <w:gridSpan w:val="2"/>
            <w:tcBorders>
              <w:top w:val="single" w:color="auto" w:sz="4" w:space="0"/>
              <w:left w:val="nil"/>
              <w:bottom w:val="single" w:color="auto" w:sz="4" w:space="0"/>
              <w:right w:val="single" w:color="000000" w:sz="4" w:space="0"/>
            </w:tcBorders>
            <w:shd w:val="clear" w:color="auto" w:fill="auto"/>
            <w:noWrap/>
            <w:vAlign w:val="center"/>
          </w:tcPr>
          <w:p w14:paraId="2A24F49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4648" w:type="dxa"/>
            <w:gridSpan w:val="2"/>
            <w:tcBorders>
              <w:top w:val="single" w:color="auto" w:sz="4" w:space="0"/>
              <w:left w:val="nil"/>
              <w:bottom w:val="single" w:color="auto" w:sz="4" w:space="0"/>
            </w:tcBorders>
            <w:shd w:val="clear" w:color="auto" w:fill="auto"/>
            <w:noWrap/>
            <w:vAlign w:val="center"/>
          </w:tcPr>
          <w:p w14:paraId="3A66ADC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14:paraId="5DACCCDF">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2130044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600" w:type="dxa"/>
            <w:tcBorders>
              <w:top w:val="nil"/>
              <w:left w:val="nil"/>
              <w:bottom w:val="single" w:color="auto" w:sz="4" w:space="0"/>
              <w:right w:val="single" w:color="000000" w:sz="4" w:space="0"/>
            </w:tcBorders>
            <w:shd w:val="clear" w:color="auto" w:fill="auto"/>
            <w:noWrap/>
            <w:vAlign w:val="center"/>
          </w:tcPr>
          <w:p w14:paraId="59ADC18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236" w:type="dxa"/>
            <w:tcBorders>
              <w:top w:val="nil"/>
              <w:left w:val="nil"/>
              <w:bottom w:val="single" w:color="auto" w:sz="4" w:space="0"/>
              <w:right w:val="single" w:color="000000" w:sz="4" w:space="0"/>
            </w:tcBorders>
            <w:shd w:val="clear" w:color="auto" w:fill="auto"/>
            <w:noWrap/>
            <w:vAlign w:val="center"/>
          </w:tcPr>
          <w:p w14:paraId="4688AE7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412" w:type="dxa"/>
            <w:tcBorders>
              <w:top w:val="nil"/>
              <w:left w:val="nil"/>
              <w:bottom w:val="single" w:color="auto" w:sz="4" w:space="0"/>
              <w:right w:val="nil"/>
            </w:tcBorders>
            <w:shd w:val="clear" w:color="auto" w:fill="auto"/>
            <w:noWrap/>
            <w:vAlign w:val="center"/>
          </w:tcPr>
          <w:p w14:paraId="72723AE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14:paraId="7ACAB5B4">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148E2A87">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1E0BCB84">
            <w:pPr>
              <w:jc w:val="right"/>
              <w:rPr>
                <w:rFonts w:ascii="宋体" w:hAnsi="宋体"/>
                <w:color w:val="000000"/>
                <w:sz w:val="18"/>
                <w:szCs w:val="18"/>
              </w:rPr>
            </w:pPr>
            <w:r>
              <w:rPr>
                <w:rFonts w:hint="eastAsia" w:ascii="宋体" w:hAnsi="宋体"/>
                <w:color w:val="000000"/>
                <w:sz w:val="18"/>
                <w:szCs w:val="18"/>
              </w:rPr>
              <w:t>4,849.15</w:t>
            </w:r>
          </w:p>
        </w:tc>
        <w:tc>
          <w:tcPr>
            <w:tcW w:w="3236" w:type="dxa"/>
            <w:tcBorders>
              <w:top w:val="nil"/>
              <w:left w:val="nil"/>
              <w:bottom w:val="single" w:color="auto" w:sz="4" w:space="0"/>
              <w:right w:val="single" w:color="000000" w:sz="4" w:space="0"/>
            </w:tcBorders>
            <w:shd w:val="clear" w:color="auto" w:fill="auto"/>
            <w:noWrap/>
            <w:vAlign w:val="center"/>
          </w:tcPr>
          <w:p w14:paraId="0BA1907F">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412" w:type="dxa"/>
            <w:tcBorders>
              <w:top w:val="nil"/>
              <w:left w:val="nil"/>
              <w:bottom w:val="single" w:color="auto" w:sz="4" w:space="0"/>
              <w:right w:val="nil"/>
            </w:tcBorders>
            <w:shd w:val="clear" w:color="CCCCFF" w:fill="FFFFFF"/>
          </w:tcPr>
          <w:p w14:paraId="02BA4002">
            <w:pPr>
              <w:jc w:val="right"/>
              <w:rPr>
                <w:rFonts w:ascii="宋体" w:hAnsi="宋体"/>
                <w:sz w:val="18"/>
                <w:szCs w:val="18"/>
              </w:rPr>
            </w:pPr>
          </w:p>
        </w:tc>
      </w:tr>
      <w:tr w14:paraId="2D246785">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147EC1B2">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31552DC1">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66E36CA1">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412" w:type="dxa"/>
            <w:tcBorders>
              <w:top w:val="nil"/>
              <w:left w:val="nil"/>
              <w:bottom w:val="single" w:color="auto" w:sz="4" w:space="0"/>
              <w:right w:val="nil"/>
            </w:tcBorders>
            <w:shd w:val="clear" w:color="CCCCFF" w:fill="FFFFFF"/>
          </w:tcPr>
          <w:p w14:paraId="4604AC35">
            <w:pPr>
              <w:jc w:val="right"/>
              <w:rPr>
                <w:rFonts w:ascii="宋体" w:hAnsi="宋体"/>
                <w:sz w:val="18"/>
                <w:szCs w:val="18"/>
              </w:rPr>
            </w:pPr>
          </w:p>
        </w:tc>
      </w:tr>
      <w:tr w14:paraId="36E82F8C">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517601D9">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三、国有资本经营预算收入</w:t>
            </w:r>
          </w:p>
        </w:tc>
        <w:tc>
          <w:tcPr>
            <w:tcW w:w="1600" w:type="dxa"/>
            <w:tcBorders>
              <w:top w:val="nil"/>
              <w:left w:val="nil"/>
              <w:bottom w:val="single" w:color="auto" w:sz="4" w:space="0"/>
              <w:right w:val="single" w:color="000000" w:sz="4" w:space="0"/>
            </w:tcBorders>
            <w:shd w:val="clear" w:color="CCCCFF" w:fill="FFFFFF"/>
            <w:noWrap/>
          </w:tcPr>
          <w:p w14:paraId="670C3DC9">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3682AC7">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412" w:type="dxa"/>
            <w:tcBorders>
              <w:top w:val="nil"/>
              <w:left w:val="nil"/>
              <w:bottom w:val="single" w:color="auto" w:sz="4" w:space="0"/>
              <w:right w:val="nil"/>
            </w:tcBorders>
            <w:shd w:val="clear" w:color="CCCCFF" w:fill="FFFFFF"/>
          </w:tcPr>
          <w:p w14:paraId="20158828">
            <w:pPr>
              <w:jc w:val="right"/>
              <w:rPr>
                <w:rFonts w:ascii="宋体" w:hAnsi="宋体"/>
                <w:sz w:val="18"/>
                <w:szCs w:val="18"/>
              </w:rPr>
            </w:pPr>
          </w:p>
        </w:tc>
      </w:tr>
      <w:tr w14:paraId="2A2EDFE3">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1B0B16ED">
            <w:pPr>
              <w:widowControl/>
              <w:jc w:val="left"/>
              <w:rPr>
                <w:rFonts w:ascii="宋体" w:hAnsi="宋体" w:cs="Arial"/>
                <w:color w:val="000000"/>
                <w:kern w:val="0"/>
                <w:sz w:val="18"/>
                <w:szCs w:val="18"/>
              </w:rPr>
            </w:pPr>
            <w:r>
              <w:rPr>
                <w:rFonts w:hint="eastAsia" w:ascii="宋体" w:hAnsi="宋体" w:cs="Arial"/>
                <w:color w:val="000000"/>
                <w:kern w:val="0"/>
                <w:sz w:val="18"/>
                <w:szCs w:val="18"/>
              </w:rPr>
              <w:t>四、教育专户核算</w:t>
            </w:r>
          </w:p>
        </w:tc>
        <w:tc>
          <w:tcPr>
            <w:tcW w:w="1600" w:type="dxa"/>
            <w:tcBorders>
              <w:top w:val="nil"/>
              <w:left w:val="single" w:color="000000" w:sz="4" w:space="0"/>
              <w:bottom w:val="single" w:color="auto" w:sz="4" w:space="0"/>
              <w:right w:val="single" w:color="000000" w:sz="4" w:space="0"/>
            </w:tcBorders>
            <w:shd w:val="clear" w:color="CCCCFF" w:fill="FFFFFF"/>
            <w:noWrap/>
          </w:tcPr>
          <w:p w14:paraId="67A90CA9">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6DABA45C">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412" w:type="dxa"/>
            <w:tcBorders>
              <w:top w:val="nil"/>
              <w:left w:val="nil"/>
              <w:bottom w:val="single" w:color="auto" w:sz="4" w:space="0"/>
              <w:right w:val="nil"/>
            </w:tcBorders>
            <w:shd w:val="clear" w:color="CCCCFF" w:fill="FFFFFF"/>
          </w:tcPr>
          <w:p w14:paraId="70B47757">
            <w:pPr>
              <w:jc w:val="right"/>
              <w:rPr>
                <w:rFonts w:ascii="宋体" w:hAnsi="宋体"/>
                <w:sz w:val="18"/>
                <w:szCs w:val="18"/>
              </w:rPr>
            </w:pPr>
          </w:p>
        </w:tc>
      </w:tr>
      <w:tr w14:paraId="58E91F87">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630288CC">
            <w:pPr>
              <w:widowControl/>
              <w:jc w:val="left"/>
              <w:rPr>
                <w:rFonts w:ascii="宋体" w:hAnsi="宋体" w:cs="Arial"/>
                <w:color w:val="000000"/>
                <w:kern w:val="0"/>
                <w:sz w:val="18"/>
                <w:szCs w:val="18"/>
              </w:rPr>
            </w:pPr>
            <w:r>
              <w:rPr>
                <w:rFonts w:hint="eastAsia" w:ascii="宋体" w:hAnsi="宋体" w:cs="Arial"/>
                <w:color w:val="000000"/>
                <w:kern w:val="0"/>
                <w:sz w:val="18"/>
                <w:szCs w:val="18"/>
              </w:rPr>
              <w:t>五、事业收入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4063619C">
            <w:pPr>
              <w:jc w:val="right"/>
              <w:rPr>
                <w:rFonts w:ascii="宋体" w:hAnsi="宋体"/>
                <w:color w:val="000000"/>
                <w:sz w:val="18"/>
                <w:szCs w:val="18"/>
              </w:rPr>
            </w:pPr>
            <w:r>
              <w:rPr>
                <w:rFonts w:hint="eastAsia" w:ascii="宋体" w:hAnsi="宋体"/>
                <w:color w:val="000000"/>
                <w:sz w:val="18"/>
                <w:szCs w:val="18"/>
              </w:rPr>
              <w:t>343.69</w:t>
            </w:r>
          </w:p>
        </w:tc>
        <w:tc>
          <w:tcPr>
            <w:tcW w:w="3236" w:type="dxa"/>
            <w:tcBorders>
              <w:top w:val="nil"/>
              <w:left w:val="nil"/>
              <w:bottom w:val="single" w:color="auto" w:sz="4" w:space="0"/>
              <w:right w:val="single" w:color="000000" w:sz="4" w:space="0"/>
            </w:tcBorders>
            <w:shd w:val="clear" w:color="auto" w:fill="auto"/>
            <w:noWrap/>
            <w:vAlign w:val="center"/>
          </w:tcPr>
          <w:p w14:paraId="6A12BD36">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412" w:type="dxa"/>
            <w:tcBorders>
              <w:top w:val="nil"/>
              <w:left w:val="nil"/>
              <w:bottom w:val="single" w:color="auto" w:sz="4" w:space="0"/>
              <w:right w:val="nil"/>
            </w:tcBorders>
            <w:shd w:val="clear" w:color="CCCCFF" w:fill="FFFFFF"/>
          </w:tcPr>
          <w:p w14:paraId="7B894F9F">
            <w:pPr>
              <w:jc w:val="right"/>
              <w:rPr>
                <w:rFonts w:ascii="宋体" w:hAnsi="宋体"/>
                <w:sz w:val="18"/>
                <w:szCs w:val="18"/>
              </w:rPr>
            </w:pPr>
          </w:p>
        </w:tc>
      </w:tr>
      <w:tr w14:paraId="3120DE90">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5D3BF198">
            <w:pPr>
              <w:widowControl/>
              <w:jc w:val="left"/>
              <w:rPr>
                <w:rFonts w:ascii="宋体" w:hAnsi="宋体" w:cs="Arial"/>
                <w:color w:val="000000"/>
                <w:kern w:val="0"/>
                <w:sz w:val="18"/>
                <w:szCs w:val="18"/>
              </w:rPr>
            </w:pPr>
            <w:r>
              <w:rPr>
                <w:rFonts w:hint="eastAsia" w:ascii="宋体" w:hAnsi="宋体" w:cs="Arial"/>
                <w:color w:val="000000"/>
                <w:kern w:val="0"/>
                <w:sz w:val="18"/>
                <w:szCs w:val="18"/>
              </w:rPr>
              <w:t>六、上级补助收入</w:t>
            </w:r>
          </w:p>
        </w:tc>
        <w:tc>
          <w:tcPr>
            <w:tcW w:w="1600" w:type="dxa"/>
            <w:tcBorders>
              <w:top w:val="nil"/>
              <w:left w:val="nil"/>
              <w:bottom w:val="single" w:color="auto" w:sz="4" w:space="0"/>
              <w:right w:val="single" w:color="000000" w:sz="4" w:space="0"/>
            </w:tcBorders>
            <w:shd w:val="clear" w:color="CCCCFF" w:fill="FFFFFF"/>
            <w:noWrap/>
          </w:tcPr>
          <w:p w14:paraId="45DEC7AE">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2BD8B99F">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412" w:type="dxa"/>
            <w:tcBorders>
              <w:top w:val="nil"/>
              <w:left w:val="nil"/>
              <w:bottom w:val="single" w:color="auto" w:sz="4" w:space="0"/>
              <w:right w:val="nil"/>
            </w:tcBorders>
            <w:shd w:val="clear" w:color="CCCCFF" w:fill="FFFFFF"/>
          </w:tcPr>
          <w:p w14:paraId="356FFD47">
            <w:pPr>
              <w:jc w:val="right"/>
              <w:rPr>
                <w:rFonts w:ascii="宋体" w:hAnsi="宋体"/>
                <w:sz w:val="18"/>
                <w:szCs w:val="18"/>
              </w:rPr>
            </w:pPr>
          </w:p>
        </w:tc>
      </w:tr>
      <w:tr w14:paraId="486428D4">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0DEADFCA">
            <w:pPr>
              <w:widowControl/>
              <w:jc w:val="left"/>
              <w:rPr>
                <w:rFonts w:ascii="宋体" w:hAnsi="宋体" w:cs="Arial"/>
                <w:color w:val="000000"/>
                <w:kern w:val="0"/>
                <w:sz w:val="18"/>
                <w:szCs w:val="18"/>
              </w:rPr>
            </w:pPr>
            <w:r>
              <w:rPr>
                <w:rFonts w:hint="eastAsia" w:ascii="宋体" w:hAnsi="宋体" w:cs="Arial"/>
                <w:color w:val="000000"/>
                <w:kern w:val="0"/>
                <w:sz w:val="18"/>
                <w:szCs w:val="18"/>
              </w:rPr>
              <w:t>七、附属单位上缴收入</w:t>
            </w:r>
          </w:p>
        </w:tc>
        <w:tc>
          <w:tcPr>
            <w:tcW w:w="1600" w:type="dxa"/>
            <w:tcBorders>
              <w:top w:val="nil"/>
              <w:left w:val="nil"/>
              <w:bottom w:val="single" w:color="auto" w:sz="4" w:space="0"/>
              <w:right w:val="single" w:color="000000" w:sz="4" w:space="0"/>
            </w:tcBorders>
            <w:shd w:val="clear" w:color="CCCCFF" w:fill="FFFFFF"/>
            <w:noWrap/>
          </w:tcPr>
          <w:p w14:paraId="6BCDA3E1">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68108747">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1412" w:type="dxa"/>
            <w:tcBorders>
              <w:top w:val="nil"/>
              <w:left w:val="nil"/>
              <w:bottom w:val="single" w:color="auto" w:sz="4" w:space="0"/>
              <w:right w:val="nil"/>
            </w:tcBorders>
            <w:shd w:val="clear" w:color="CCCCFF" w:fill="FFFFFF"/>
          </w:tcPr>
          <w:p w14:paraId="00E6FF53">
            <w:pPr>
              <w:jc w:val="right"/>
              <w:rPr>
                <w:rFonts w:ascii="宋体" w:hAnsi="宋体"/>
                <w:sz w:val="18"/>
                <w:szCs w:val="18"/>
              </w:rPr>
            </w:pPr>
          </w:p>
        </w:tc>
      </w:tr>
      <w:tr w14:paraId="73B862B1">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C03EDFD">
            <w:pPr>
              <w:widowControl/>
              <w:jc w:val="left"/>
              <w:rPr>
                <w:rFonts w:ascii="宋体" w:hAnsi="宋体" w:cs="Arial"/>
                <w:color w:val="000000"/>
                <w:kern w:val="0"/>
                <w:sz w:val="18"/>
                <w:szCs w:val="18"/>
              </w:rPr>
            </w:pPr>
            <w:r>
              <w:rPr>
                <w:rFonts w:hint="eastAsia" w:ascii="宋体" w:hAnsi="宋体" w:cs="Arial"/>
                <w:color w:val="000000"/>
                <w:kern w:val="0"/>
                <w:sz w:val="18"/>
                <w:szCs w:val="18"/>
              </w:rPr>
              <w:t>八、经营收入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6514D528">
            <w:pPr>
              <w:jc w:val="right"/>
              <w:rPr>
                <w:rFonts w:ascii="宋体" w:hAnsi="宋体"/>
                <w:color w:val="000000"/>
                <w:sz w:val="18"/>
                <w:szCs w:val="18"/>
              </w:rPr>
            </w:pPr>
            <w:r>
              <w:rPr>
                <w:rFonts w:hint="eastAsia" w:ascii="宋体" w:hAnsi="宋体"/>
                <w:color w:val="000000"/>
                <w:sz w:val="18"/>
                <w:szCs w:val="18"/>
              </w:rPr>
              <w:t>200.00</w:t>
            </w:r>
          </w:p>
        </w:tc>
        <w:tc>
          <w:tcPr>
            <w:tcW w:w="3236" w:type="dxa"/>
            <w:tcBorders>
              <w:top w:val="nil"/>
              <w:left w:val="nil"/>
              <w:bottom w:val="single" w:color="auto" w:sz="4" w:space="0"/>
              <w:right w:val="single" w:color="000000" w:sz="4" w:space="0"/>
            </w:tcBorders>
            <w:shd w:val="clear" w:color="auto" w:fill="auto"/>
            <w:noWrap/>
            <w:vAlign w:val="center"/>
          </w:tcPr>
          <w:p w14:paraId="6BACFDF2">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412" w:type="dxa"/>
            <w:tcBorders>
              <w:top w:val="nil"/>
              <w:left w:val="nil"/>
              <w:bottom w:val="single" w:color="auto" w:sz="4" w:space="0"/>
              <w:right w:val="nil"/>
            </w:tcBorders>
            <w:shd w:val="clear" w:color="CCCCFF" w:fill="FFFFFF"/>
          </w:tcPr>
          <w:p w14:paraId="4143F49A">
            <w:pPr>
              <w:jc w:val="right"/>
              <w:rPr>
                <w:rFonts w:ascii="宋体" w:hAnsi="宋体"/>
                <w:sz w:val="18"/>
                <w:szCs w:val="18"/>
              </w:rPr>
            </w:pPr>
            <w:r>
              <w:rPr>
                <w:rFonts w:ascii="宋体" w:hAnsi="宋体"/>
                <w:sz w:val="18"/>
                <w:szCs w:val="18"/>
              </w:rPr>
              <w:t>1.20</w:t>
            </w:r>
          </w:p>
        </w:tc>
      </w:tr>
      <w:tr w14:paraId="07E813DA">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651C60D5">
            <w:pPr>
              <w:widowControl/>
              <w:jc w:val="left"/>
              <w:rPr>
                <w:rFonts w:ascii="宋体" w:hAnsi="宋体" w:cs="Arial"/>
                <w:color w:val="000000"/>
                <w:kern w:val="0"/>
                <w:sz w:val="18"/>
                <w:szCs w:val="18"/>
              </w:rPr>
            </w:pPr>
            <w:r>
              <w:rPr>
                <w:rFonts w:hint="eastAsia" w:ascii="宋体" w:hAnsi="宋体" w:cs="Arial"/>
                <w:color w:val="000000"/>
                <w:kern w:val="0"/>
                <w:sz w:val="18"/>
                <w:szCs w:val="18"/>
              </w:rPr>
              <w:t>九、其他收入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0B147992">
            <w:pPr>
              <w:jc w:val="right"/>
              <w:rPr>
                <w:rFonts w:ascii="宋体" w:hAnsi="宋体"/>
                <w:color w:val="000000"/>
                <w:sz w:val="18"/>
                <w:szCs w:val="18"/>
              </w:rPr>
            </w:pPr>
            <w:r>
              <w:rPr>
                <w:rFonts w:hint="eastAsia" w:ascii="宋体" w:hAnsi="宋体"/>
                <w:color w:val="000000"/>
                <w:sz w:val="18"/>
                <w:szCs w:val="18"/>
              </w:rPr>
              <w:t>41.59</w:t>
            </w:r>
          </w:p>
        </w:tc>
        <w:tc>
          <w:tcPr>
            <w:tcW w:w="3236" w:type="dxa"/>
            <w:tcBorders>
              <w:top w:val="nil"/>
              <w:left w:val="nil"/>
              <w:bottom w:val="single" w:color="auto" w:sz="4" w:space="0"/>
              <w:right w:val="single" w:color="000000" w:sz="4" w:space="0"/>
            </w:tcBorders>
            <w:shd w:val="clear" w:color="auto" w:fill="auto"/>
            <w:noWrap/>
            <w:vAlign w:val="center"/>
          </w:tcPr>
          <w:p w14:paraId="745F7773">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412" w:type="dxa"/>
            <w:tcBorders>
              <w:top w:val="nil"/>
              <w:left w:val="nil"/>
              <w:bottom w:val="single" w:color="auto" w:sz="4" w:space="0"/>
              <w:right w:val="nil"/>
            </w:tcBorders>
            <w:shd w:val="clear" w:color="CCCCFF" w:fill="FFFFFF"/>
          </w:tcPr>
          <w:p w14:paraId="1B41B7C1">
            <w:pPr>
              <w:jc w:val="right"/>
              <w:rPr>
                <w:rFonts w:ascii="宋体" w:hAnsi="宋体"/>
                <w:sz w:val="18"/>
                <w:szCs w:val="18"/>
              </w:rPr>
            </w:pPr>
          </w:p>
        </w:tc>
      </w:tr>
      <w:tr w14:paraId="36003A78">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3EBBB281">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14:paraId="0262D598">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A089EB0">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412" w:type="dxa"/>
            <w:tcBorders>
              <w:top w:val="nil"/>
              <w:left w:val="nil"/>
              <w:bottom w:val="single" w:color="auto" w:sz="4" w:space="0"/>
              <w:right w:val="nil"/>
            </w:tcBorders>
            <w:shd w:val="clear" w:color="CCCCFF" w:fill="FFFFFF"/>
          </w:tcPr>
          <w:p w14:paraId="2CEEA5B1">
            <w:pPr>
              <w:jc w:val="right"/>
              <w:rPr>
                <w:rFonts w:ascii="宋体" w:hAnsi="宋体"/>
                <w:sz w:val="18"/>
                <w:szCs w:val="18"/>
              </w:rPr>
            </w:pPr>
            <w:r>
              <w:rPr>
                <w:rFonts w:ascii="宋体" w:hAnsi="宋体"/>
                <w:sz w:val="18"/>
                <w:szCs w:val="18"/>
              </w:rPr>
              <w:t>23.23</w:t>
            </w:r>
          </w:p>
        </w:tc>
      </w:tr>
      <w:tr w14:paraId="6DC231F4">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44221A5E">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14:paraId="75D61BF0">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58945D4">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412" w:type="dxa"/>
            <w:tcBorders>
              <w:top w:val="nil"/>
              <w:left w:val="nil"/>
              <w:bottom w:val="single" w:color="auto" w:sz="4" w:space="0"/>
              <w:right w:val="nil"/>
            </w:tcBorders>
            <w:shd w:val="clear" w:color="CCCCFF" w:fill="FFFFFF"/>
          </w:tcPr>
          <w:p w14:paraId="5A1E03D2">
            <w:pPr>
              <w:jc w:val="right"/>
              <w:rPr>
                <w:rFonts w:ascii="宋体" w:hAnsi="宋体"/>
                <w:sz w:val="18"/>
                <w:szCs w:val="18"/>
              </w:rPr>
            </w:pPr>
            <w:r>
              <w:rPr>
                <w:rFonts w:ascii="宋体" w:hAnsi="宋体"/>
                <w:sz w:val="18"/>
                <w:szCs w:val="18"/>
              </w:rPr>
              <w:t>2,971.95</w:t>
            </w:r>
          </w:p>
        </w:tc>
      </w:tr>
      <w:tr w14:paraId="11D9FA4C">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84276E6">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48DBE925">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72290C05">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412" w:type="dxa"/>
            <w:tcBorders>
              <w:top w:val="nil"/>
              <w:left w:val="nil"/>
              <w:bottom w:val="single" w:color="auto" w:sz="4" w:space="0"/>
              <w:right w:val="nil"/>
            </w:tcBorders>
            <w:shd w:val="clear" w:color="CCCCFF" w:fill="FFFFFF"/>
          </w:tcPr>
          <w:p w14:paraId="0C4B7941">
            <w:pPr>
              <w:jc w:val="right"/>
              <w:rPr>
                <w:rFonts w:ascii="宋体" w:hAnsi="宋体"/>
                <w:sz w:val="18"/>
                <w:szCs w:val="18"/>
              </w:rPr>
            </w:pPr>
          </w:p>
        </w:tc>
      </w:tr>
      <w:tr w14:paraId="12C1288B">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CAFA408">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656676F1">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E02B68B">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412" w:type="dxa"/>
            <w:tcBorders>
              <w:top w:val="nil"/>
              <w:left w:val="nil"/>
              <w:bottom w:val="single" w:color="auto" w:sz="4" w:space="0"/>
              <w:right w:val="nil"/>
            </w:tcBorders>
            <w:shd w:val="clear" w:color="CCCCFF" w:fill="FFFFFF"/>
          </w:tcPr>
          <w:p w14:paraId="5B2E047D">
            <w:pPr>
              <w:jc w:val="right"/>
              <w:rPr>
                <w:rFonts w:ascii="宋体" w:hAnsi="宋体"/>
                <w:sz w:val="18"/>
                <w:szCs w:val="18"/>
              </w:rPr>
            </w:pPr>
            <w:r>
              <w:rPr>
                <w:rFonts w:ascii="宋体" w:hAnsi="宋体"/>
                <w:sz w:val="18"/>
                <w:szCs w:val="18"/>
              </w:rPr>
              <w:t>2,438.05</w:t>
            </w:r>
          </w:p>
        </w:tc>
      </w:tr>
      <w:tr w14:paraId="5EB9C53C">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1879D76A">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6EA47CC3">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68097D56">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412" w:type="dxa"/>
            <w:tcBorders>
              <w:top w:val="nil"/>
              <w:left w:val="nil"/>
              <w:bottom w:val="single" w:color="auto" w:sz="4" w:space="0"/>
              <w:right w:val="nil"/>
            </w:tcBorders>
            <w:shd w:val="clear" w:color="CCCCFF" w:fill="FFFFFF"/>
          </w:tcPr>
          <w:p w14:paraId="7386C4CE">
            <w:pPr>
              <w:jc w:val="right"/>
              <w:rPr>
                <w:rFonts w:ascii="宋体" w:hAnsi="宋体"/>
                <w:sz w:val="18"/>
                <w:szCs w:val="18"/>
              </w:rPr>
            </w:pPr>
          </w:p>
        </w:tc>
      </w:tr>
      <w:tr w14:paraId="5AA41BB9">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4D4F42A">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04E27AD2">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2DACD39">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412" w:type="dxa"/>
            <w:tcBorders>
              <w:top w:val="nil"/>
              <w:left w:val="nil"/>
              <w:bottom w:val="single" w:color="auto" w:sz="4" w:space="0"/>
              <w:right w:val="nil"/>
            </w:tcBorders>
            <w:shd w:val="clear" w:color="CCCCFF" w:fill="FFFFFF"/>
          </w:tcPr>
          <w:p w14:paraId="492608B2">
            <w:pPr>
              <w:jc w:val="right"/>
              <w:rPr>
                <w:rFonts w:ascii="宋体" w:hAnsi="宋体"/>
                <w:sz w:val="18"/>
                <w:szCs w:val="18"/>
              </w:rPr>
            </w:pPr>
          </w:p>
        </w:tc>
      </w:tr>
      <w:tr w14:paraId="5DC84734">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1F8DBE1">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1BECE285">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38584F31">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412" w:type="dxa"/>
            <w:tcBorders>
              <w:top w:val="nil"/>
              <w:left w:val="nil"/>
              <w:bottom w:val="single" w:color="auto" w:sz="4" w:space="0"/>
              <w:right w:val="nil"/>
            </w:tcBorders>
            <w:shd w:val="clear" w:color="CCCCFF" w:fill="FFFFFF"/>
          </w:tcPr>
          <w:p w14:paraId="2C5E19DC">
            <w:pPr>
              <w:jc w:val="right"/>
              <w:rPr>
                <w:rFonts w:ascii="宋体" w:hAnsi="宋体"/>
                <w:sz w:val="18"/>
                <w:szCs w:val="18"/>
              </w:rPr>
            </w:pPr>
          </w:p>
        </w:tc>
      </w:tr>
      <w:tr w14:paraId="5F4A74E4">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5CDA6E5B">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6F7E11B2">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DE8BDCF">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412" w:type="dxa"/>
            <w:tcBorders>
              <w:top w:val="nil"/>
              <w:left w:val="nil"/>
              <w:bottom w:val="single" w:color="auto" w:sz="4" w:space="0"/>
              <w:right w:val="nil"/>
            </w:tcBorders>
            <w:shd w:val="clear" w:color="CCCCFF" w:fill="FFFFFF"/>
          </w:tcPr>
          <w:p w14:paraId="33C0EDA7">
            <w:pPr>
              <w:jc w:val="right"/>
              <w:rPr>
                <w:rFonts w:ascii="宋体" w:hAnsi="宋体"/>
                <w:sz w:val="18"/>
                <w:szCs w:val="18"/>
              </w:rPr>
            </w:pPr>
          </w:p>
        </w:tc>
      </w:tr>
      <w:tr w14:paraId="31705460">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56BD6DF9">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24241BC7">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691DFCB0">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412" w:type="dxa"/>
            <w:tcBorders>
              <w:top w:val="nil"/>
              <w:left w:val="nil"/>
              <w:bottom w:val="single" w:color="auto" w:sz="4" w:space="0"/>
              <w:right w:val="nil"/>
            </w:tcBorders>
            <w:shd w:val="clear" w:color="CCCCFF" w:fill="FFFFFF"/>
          </w:tcPr>
          <w:p w14:paraId="3A5F478F">
            <w:pPr>
              <w:jc w:val="right"/>
              <w:rPr>
                <w:rFonts w:ascii="宋体" w:hAnsi="宋体"/>
                <w:sz w:val="18"/>
                <w:szCs w:val="18"/>
              </w:rPr>
            </w:pPr>
          </w:p>
        </w:tc>
      </w:tr>
      <w:tr w14:paraId="39BCE8A4">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47FC817">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5B60549F">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4E6AC2D">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412" w:type="dxa"/>
            <w:tcBorders>
              <w:top w:val="nil"/>
              <w:left w:val="nil"/>
              <w:bottom w:val="single" w:color="auto" w:sz="4" w:space="0"/>
              <w:right w:val="nil"/>
            </w:tcBorders>
            <w:shd w:val="clear" w:color="CCCCFF" w:fill="FFFFFF"/>
          </w:tcPr>
          <w:p w14:paraId="4CC076C9">
            <w:pPr>
              <w:jc w:val="right"/>
              <w:rPr>
                <w:rFonts w:ascii="宋体" w:hAnsi="宋体"/>
                <w:sz w:val="18"/>
                <w:szCs w:val="18"/>
              </w:rPr>
            </w:pPr>
          </w:p>
        </w:tc>
      </w:tr>
      <w:tr w14:paraId="0B3183FD">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13B1C5E">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21A13B1A">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1288DA8F">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412" w:type="dxa"/>
            <w:tcBorders>
              <w:top w:val="nil"/>
              <w:left w:val="nil"/>
              <w:bottom w:val="single" w:color="auto" w:sz="4" w:space="0"/>
              <w:right w:val="nil"/>
            </w:tcBorders>
            <w:shd w:val="clear" w:color="CCCCFF" w:fill="FFFFFF"/>
          </w:tcPr>
          <w:p w14:paraId="5705C8AB">
            <w:pPr>
              <w:jc w:val="right"/>
              <w:rPr>
                <w:rFonts w:ascii="宋体" w:hAnsi="宋体"/>
                <w:sz w:val="18"/>
                <w:szCs w:val="18"/>
              </w:rPr>
            </w:pPr>
          </w:p>
        </w:tc>
      </w:tr>
      <w:tr w14:paraId="51D35ECA">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CA10A5E">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2316BE54">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7D6A6B91">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412" w:type="dxa"/>
            <w:tcBorders>
              <w:top w:val="nil"/>
              <w:left w:val="nil"/>
              <w:bottom w:val="single" w:color="auto" w:sz="4" w:space="0"/>
              <w:right w:val="nil"/>
            </w:tcBorders>
            <w:shd w:val="clear" w:color="CCCCFF" w:fill="FFFFFF"/>
          </w:tcPr>
          <w:p w14:paraId="59D80CC5">
            <w:pPr>
              <w:jc w:val="right"/>
              <w:rPr>
                <w:rFonts w:ascii="宋体" w:hAnsi="宋体"/>
                <w:sz w:val="18"/>
                <w:szCs w:val="18"/>
              </w:rPr>
            </w:pPr>
          </w:p>
        </w:tc>
      </w:tr>
      <w:tr w14:paraId="03FA6699">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5ED1814">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53F251B3">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9EB8926">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412" w:type="dxa"/>
            <w:tcBorders>
              <w:top w:val="nil"/>
              <w:left w:val="nil"/>
              <w:bottom w:val="single" w:color="auto" w:sz="4" w:space="0"/>
              <w:right w:val="nil"/>
            </w:tcBorders>
            <w:shd w:val="clear" w:color="CCCCFF" w:fill="FFFFFF"/>
          </w:tcPr>
          <w:p w14:paraId="0DDB9718">
            <w:pPr>
              <w:jc w:val="right"/>
              <w:rPr>
                <w:rFonts w:ascii="宋体" w:hAnsi="宋体"/>
                <w:sz w:val="18"/>
                <w:szCs w:val="18"/>
              </w:rPr>
            </w:pPr>
          </w:p>
        </w:tc>
      </w:tr>
      <w:tr w14:paraId="1EFFCD13">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4668637">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75F88CF7">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DFF5882">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412" w:type="dxa"/>
            <w:tcBorders>
              <w:top w:val="nil"/>
              <w:left w:val="nil"/>
              <w:bottom w:val="single" w:color="auto" w:sz="4" w:space="0"/>
              <w:right w:val="nil"/>
            </w:tcBorders>
            <w:shd w:val="clear" w:color="auto" w:fill="FFFFFF"/>
          </w:tcPr>
          <w:p w14:paraId="521113FD">
            <w:pPr>
              <w:jc w:val="right"/>
              <w:rPr>
                <w:rFonts w:ascii="宋体" w:hAnsi="宋体"/>
                <w:sz w:val="18"/>
                <w:szCs w:val="18"/>
              </w:rPr>
            </w:pPr>
          </w:p>
        </w:tc>
      </w:tr>
      <w:tr w14:paraId="62501F94">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6C72F294">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38DF7089">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772D0E85">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412" w:type="dxa"/>
            <w:tcBorders>
              <w:top w:val="nil"/>
              <w:left w:val="nil"/>
              <w:bottom w:val="single" w:color="auto" w:sz="4" w:space="0"/>
              <w:right w:val="nil"/>
            </w:tcBorders>
            <w:shd w:val="clear" w:color="auto" w:fill="FFFFFF"/>
          </w:tcPr>
          <w:p w14:paraId="2771A05A">
            <w:pPr>
              <w:jc w:val="right"/>
              <w:rPr>
                <w:rFonts w:ascii="宋体" w:hAnsi="宋体"/>
                <w:sz w:val="18"/>
                <w:szCs w:val="18"/>
              </w:rPr>
            </w:pPr>
          </w:p>
        </w:tc>
      </w:tr>
      <w:tr w14:paraId="16C8D895">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553F224A">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028DE8DA">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CA9D05F">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412" w:type="dxa"/>
            <w:tcBorders>
              <w:top w:val="nil"/>
              <w:left w:val="nil"/>
              <w:bottom w:val="single" w:color="auto" w:sz="4" w:space="0"/>
              <w:right w:val="nil"/>
            </w:tcBorders>
            <w:shd w:val="clear" w:color="auto" w:fill="FFFFFF"/>
          </w:tcPr>
          <w:p w14:paraId="7B26F62E">
            <w:pPr>
              <w:jc w:val="right"/>
              <w:rPr>
                <w:rFonts w:ascii="宋体" w:hAnsi="宋体"/>
                <w:sz w:val="18"/>
                <w:szCs w:val="18"/>
              </w:rPr>
            </w:pPr>
          </w:p>
        </w:tc>
      </w:tr>
      <w:tr w14:paraId="410D3A64">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9EBD526">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43214C64">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CEF7044">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二十六、转移性支出</w:t>
            </w:r>
          </w:p>
        </w:tc>
        <w:tc>
          <w:tcPr>
            <w:tcW w:w="1412" w:type="dxa"/>
            <w:tcBorders>
              <w:top w:val="nil"/>
              <w:left w:val="nil"/>
              <w:bottom w:val="single" w:color="auto" w:sz="4" w:space="0"/>
              <w:right w:val="nil"/>
            </w:tcBorders>
            <w:shd w:val="clear" w:color="auto" w:fill="FFFFFF"/>
          </w:tcPr>
          <w:p w14:paraId="5BF9D1FB">
            <w:pPr>
              <w:jc w:val="right"/>
              <w:rPr>
                <w:rFonts w:ascii="宋体" w:hAnsi="宋体"/>
                <w:sz w:val="18"/>
                <w:szCs w:val="18"/>
              </w:rPr>
            </w:pPr>
          </w:p>
        </w:tc>
      </w:tr>
      <w:tr w14:paraId="36CBEE9F">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577BB069">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4AA2880B">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ECD132D">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二十七、债务还本支出</w:t>
            </w:r>
          </w:p>
        </w:tc>
        <w:tc>
          <w:tcPr>
            <w:tcW w:w="1412" w:type="dxa"/>
            <w:tcBorders>
              <w:top w:val="nil"/>
              <w:left w:val="nil"/>
              <w:bottom w:val="single" w:color="auto" w:sz="4" w:space="0"/>
              <w:right w:val="nil"/>
            </w:tcBorders>
            <w:shd w:val="clear" w:color="auto" w:fill="FFFFFF"/>
          </w:tcPr>
          <w:p w14:paraId="51CE13A5">
            <w:pPr>
              <w:jc w:val="right"/>
              <w:rPr>
                <w:rFonts w:ascii="宋体" w:hAnsi="宋体"/>
                <w:sz w:val="18"/>
                <w:szCs w:val="18"/>
              </w:rPr>
            </w:pPr>
          </w:p>
        </w:tc>
      </w:tr>
      <w:tr w14:paraId="35D4746D">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471F9FD">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302AAFD2">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687C9BE6">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二十八、债务付息支出</w:t>
            </w:r>
          </w:p>
        </w:tc>
        <w:tc>
          <w:tcPr>
            <w:tcW w:w="1412" w:type="dxa"/>
            <w:tcBorders>
              <w:top w:val="nil"/>
              <w:left w:val="nil"/>
              <w:bottom w:val="single" w:color="auto" w:sz="4" w:space="0"/>
              <w:right w:val="nil"/>
            </w:tcBorders>
            <w:shd w:val="clear" w:color="auto" w:fill="FFFFFF"/>
          </w:tcPr>
          <w:p w14:paraId="11DD3B5C">
            <w:pPr>
              <w:jc w:val="right"/>
              <w:rPr>
                <w:rFonts w:ascii="宋体" w:hAnsi="宋体"/>
                <w:sz w:val="18"/>
                <w:szCs w:val="18"/>
              </w:rPr>
            </w:pPr>
          </w:p>
        </w:tc>
      </w:tr>
      <w:tr w14:paraId="137F063D">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14431ACE">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471427DA">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935FAE4">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二十九、债务发行费用支出</w:t>
            </w:r>
          </w:p>
        </w:tc>
        <w:tc>
          <w:tcPr>
            <w:tcW w:w="1412" w:type="dxa"/>
            <w:tcBorders>
              <w:top w:val="nil"/>
              <w:left w:val="nil"/>
              <w:bottom w:val="single" w:color="auto" w:sz="4" w:space="0"/>
              <w:right w:val="nil"/>
            </w:tcBorders>
            <w:shd w:val="clear" w:color="auto" w:fill="FFFFFF"/>
          </w:tcPr>
          <w:p w14:paraId="35D6F49C">
            <w:pPr>
              <w:jc w:val="right"/>
              <w:rPr>
                <w:rFonts w:ascii="宋体" w:hAnsi="宋体"/>
                <w:sz w:val="18"/>
                <w:szCs w:val="18"/>
              </w:rPr>
            </w:pPr>
          </w:p>
        </w:tc>
      </w:tr>
      <w:tr w14:paraId="3FB0FF06">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32BD349">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48097D79">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1BFD71BB">
            <w:pPr>
              <w:widowControl/>
              <w:jc w:val="left"/>
              <w:rPr>
                <w:rFonts w:ascii="宋体" w:hAnsi="宋体" w:cs="Arial"/>
                <w:color w:val="000000"/>
                <w:kern w:val="0"/>
                <w:sz w:val="18"/>
                <w:szCs w:val="18"/>
              </w:rPr>
            </w:pPr>
            <w:r>
              <w:rPr>
                <w:rFonts w:hint="eastAsia" w:ascii="宋体" w:hAnsi="宋体" w:cs="Arial"/>
                <w:color w:val="000000"/>
                <w:kern w:val="0"/>
                <w:sz w:val="18"/>
                <w:szCs w:val="18"/>
              </w:rPr>
              <w:t>三十、抗疫特别国债安排的支出</w:t>
            </w:r>
          </w:p>
        </w:tc>
        <w:tc>
          <w:tcPr>
            <w:tcW w:w="1412" w:type="dxa"/>
            <w:tcBorders>
              <w:top w:val="nil"/>
              <w:left w:val="nil"/>
              <w:bottom w:val="single" w:color="auto" w:sz="4" w:space="0"/>
              <w:right w:val="nil"/>
            </w:tcBorders>
            <w:shd w:val="clear" w:color="auto" w:fill="FFFFFF"/>
          </w:tcPr>
          <w:p w14:paraId="468F71DA">
            <w:pPr>
              <w:jc w:val="right"/>
              <w:rPr>
                <w:rFonts w:ascii="宋体" w:hAnsi="宋体"/>
                <w:sz w:val="18"/>
                <w:szCs w:val="18"/>
              </w:rPr>
            </w:pPr>
          </w:p>
        </w:tc>
      </w:tr>
      <w:tr w14:paraId="3ABBADF9">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0CC6F4B">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06618C17">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1CB1FBEE">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14:paraId="69AEA363">
            <w:pPr>
              <w:jc w:val="right"/>
              <w:rPr>
                <w:rFonts w:ascii="宋体" w:hAnsi="宋体"/>
                <w:sz w:val="18"/>
                <w:szCs w:val="18"/>
              </w:rPr>
            </w:pPr>
          </w:p>
        </w:tc>
      </w:tr>
      <w:tr w14:paraId="1C3C9A4A">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CB73E6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本年收入合计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14:paraId="22EA9C13">
            <w:pPr>
              <w:widowControl/>
              <w:jc w:val="right"/>
              <w:rPr>
                <w:rFonts w:ascii="宋体" w:hAnsi="宋体" w:cs="Arial"/>
                <w:b/>
                <w:color w:val="000000"/>
                <w:kern w:val="0"/>
                <w:sz w:val="18"/>
                <w:szCs w:val="18"/>
              </w:rPr>
            </w:pPr>
            <w:r>
              <w:rPr>
                <w:rFonts w:ascii="宋体" w:hAnsi="宋体"/>
                <w:sz w:val="18"/>
                <w:szCs w:val="18"/>
              </w:rPr>
              <w:t>5,434.43</w:t>
            </w:r>
          </w:p>
        </w:tc>
        <w:tc>
          <w:tcPr>
            <w:tcW w:w="3236" w:type="dxa"/>
            <w:tcBorders>
              <w:top w:val="nil"/>
              <w:left w:val="nil"/>
              <w:bottom w:val="single" w:color="auto" w:sz="4" w:space="0"/>
              <w:right w:val="single" w:color="000000" w:sz="4" w:space="0"/>
            </w:tcBorders>
            <w:shd w:val="clear" w:color="auto" w:fill="auto"/>
            <w:noWrap/>
            <w:vAlign w:val="center"/>
          </w:tcPr>
          <w:p w14:paraId="4FFA5AF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本年支出合计</w:t>
            </w:r>
          </w:p>
        </w:tc>
        <w:tc>
          <w:tcPr>
            <w:tcW w:w="1412" w:type="dxa"/>
            <w:tcBorders>
              <w:top w:val="nil"/>
              <w:left w:val="nil"/>
              <w:bottom w:val="single" w:color="auto" w:sz="4" w:space="0"/>
              <w:right w:val="nil"/>
            </w:tcBorders>
            <w:shd w:val="clear" w:color="CCCCFF" w:fill="FFFFFF"/>
          </w:tcPr>
          <w:p w14:paraId="6574CDC1">
            <w:pPr>
              <w:jc w:val="right"/>
              <w:rPr>
                <w:rFonts w:ascii="宋体" w:hAnsi="宋体"/>
                <w:sz w:val="18"/>
                <w:szCs w:val="18"/>
              </w:rPr>
            </w:pPr>
            <w:r>
              <w:rPr>
                <w:rFonts w:ascii="宋体" w:hAnsi="宋体"/>
                <w:sz w:val="18"/>
                <w:szCs w:val="18"/>
              </w:rPr>
              <w:t>5,434.43</w:t>
            </w:r>
          </w:p>
        </w:tc>
      </w:tr>
      <w:tr w14:paraId="7A57CC8C">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6DAC1EC5">
            <w:pPr>
              <w:widowControl/>
              <w:jc w:val="center"/>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3E680719">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39108D7A">
            <w:pPr>
              <w:widowControl/>
              <w:jc w:val="center"/>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14:paraId="2501CE66">
            <w:pPr>
              <w:jc w:val="right"/>
              <w:rPr>
                <w:rFonts w:ascii="宋体" w:hAnsi="宋体"/>
                <w:sz w:val="18"/>
                <w:szCs w:val="18"/>
              </w:rPr>
            </w:pPr>
          </w:p>
        </w:tc>
      </w:tr>
      <w:tr w14:paraId="4E067B04">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574DEF6F">
            <w:pPr>
              <w:widowControl/>
              <w:jc w:val="left"/>
              <w:rPr>
                <w:rFonts w:ascii="宋体" w:hAnsi="宋体" w:cs="Arial"/>
                <w:color w:val="000000"/>
                <w:kern w:val="0"/>
                <w:sz w:val="18"/>
                <w:szCs w:val="18"/>
              </w:rPr>
            </w:pPr>
            <w:r>
              <w:rPr>
                <w:rFonts w:hint="eastAsia" w:ascii="宋体" w:hAnsi="宋体" w:cs="Arial"/>
                <w:color w:val="000000"/>
                <w:kern w:val="0"/>
                <w:sz w:val="18"/>
                <w:szCs w:val="18"/>
              </w:rPr>
              <w:t>十、上年结转</w:t>
            </w:r>
          </w:p>
        </w:tc>
        <w:tc>
          <w:tcPr>
            <w:tcW w:w="1600" w:type="dxa"/>
            <w:tcBorders>
              <w:top w:val="nil"/>
              <w:left w:val="single" w:color="000000" w:sz="4" w:space="0"/>
              <w:bottom w:val="single" w:color="auto" w:sz="4" w:space="0"/>
              <w:right w:val="single" w:color="000000" w:sz="4" w:space="0"/>
            </w:tcBorders>
            <w:shd w:val="clear" w:color="auto" w:fill="FFFFFF"/>
            <w:vAlign w:val="center"/>
          </w:tcPr>
          <w:p w14:paraId="13540625">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2FE2B20">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二十九、结转下年</w:t>
            </w:r>
          </w:p>
        </w:tc>
        <w:tc>
          <w:tcPr>
            <w:tcW w:w="1412" w:type="dxa"/>
            <w:tcBorders>
              <w:top w:val="nil"/>
              <w:left w:val="nil"/>
              <w:bottom w:val="single" w:color="auto" w:sz="4" w:space="0"/>
              <w:right w:val="nil"/>
            </w:tcBorders>
            <w:shd w:val="clear" w:color="CCCCFF" w:fill="FFFFFF"/>
            <w:vAlign w:val="center"/>
          </w:tcPr>
          <w:p w14:paraId="54925ECC">
            <w:pPr>
              <w:widowControl/>
              <w:jc w:val="right"/>
              <w:rPr>
                <w:rFonts w:ascii="宋体" w:hAnsi="宋体" w:cs="Arial"/>
                <w:color w:val="000000"/>
                <w:kern w:val="0"/>
                <w:sz w:val="18"/>
                <w:szCs w:val="18"/>
              </w:rPr>
            </w:pPr>
          </w:p>
        </w:tc>
      </w:tr>
      <w:tr w14:paraId="2CB77548">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FED8EFC">
            <w:pPr>
              <w:widowControl/>
              <w:jc w:val="left"/>
              <w:rPr>
                <w:rFonts w:ascii="宋体" w:hAnsi="宋体" w:cs="Arial"/>
                <w:color w:val="000000"/>
                <w:kern w:val="0"/>
                <w:sz w:val="18"/>
                <w:szCs w:val="18"/>
              </w:rPr>
            </w:pPr>
            <w:r>
              <w:rPr>
                <w:rFonts w:hint="eastAsia" w:ascii="宋体" w:hAnsi="宋体" w:cs="Arial"/>
                <w:color w:val="000000"/>
                <w:kern w:val="0"/>
                <w:sz w:val="18"/>
                <w:szCs w:val="18"/>
              </w:rPr>
              <w:t>十一、上年结余</w:t>
            </w:r>
          </w:p>
        </w:tc>
        <w:tc>
          <w:tcPr>
            <w:tcW w:w="1600" w:type="dxa"/>
            <w:tcBorders>
              <w:top w:val="nil"/>
              <w:left w:val="single" w:color="000000" w:sz="4" w:space="0"/>
              <w:bottom w:val="single" w:color="auto" w:sz="4" w:space="0"/>
              <w:right w:val="single" w:color="000000" w:sz="4" w:space="0"/>
            </w:tcBorders>
            <w:shd w:val="clear" w:color="auto" w:fill="FFFFFF"/>
            <w:vAlign w:val="center"/>
          </w:tcPr>
          <w:p w14:paraId="58AE7380">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6F643AA3">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14:paraId="28D79148">
            <w:pPr>
              <w:widowControl/>
              <w:jc w:val="right"/>
              <w:rPr>
                <w:rFonts w:ascii="宋体" w:hAnsi="宋体" w:cs="Arial"/>
                <w:color w:val="000000"/>
                <w:kern w:val="0"/>
                <w:sz w:val="18"/>
                <w:szCs w:val="18"/>
              </w:rPr>
            </w:pPr>
          </w:p>
        </w:tc>
      </w:tr>
      <w:tr w14:paraId="1C059E40">
        <w:tblPrEx>
          <w:tblCellMar>
            <w:top w:w="0" w:type="dxa"/>
            <w:left w:w="108" w:type="dxa"/>
            <w:bottom w:w="0" w:type="dxa"/>
            <w:right w:w="108" w:type="dxa"/>
          </w:tblCellMar>
        </w:tblPrEx>
        <w:trPr>
          <w:trHeight w:val="20" w:hRule="atLeast"/>
          <w:jc w:val="center"/>
        </w:trPr>
        <w:tc>
          <w:tcPr>
            <w:tcW w:w="3368" w:type="dxa"/>
            <w:tcBorders>
              <w:top w:val="single" w:color="auto" w:sz="4" w:space="0"/>
              <w:left w:val="nil"/>
              <w:bottom w:val="single" w:color="auto" w:sz="4" w:space="0"/>
              <w:right w:val="nil"/>
            </w:tcBorders>
            <w:shd w:val="clear" w:color="auto" w:fill="auto"/>
            <w:noWrap/>
            <w:vAlign w:val="bottom"/>
          </w:tcPr>
          <w:p w14:paraId="041995D0">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vAlign w:val="center"/>
          </w:tcPr>
          <w:p w14:paraId="1C3F7C85">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bottom"/>
          </w:tcPr>
          <w:p w14:paraId="75AD127E">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14:paraId="3C02B7CA">
            <w:pPr>
              <w:widowControl/>
              <w:jc w:val="right"/>
              <w:rPr>
                <w:rFonts w:ascii="宋体" w:hAnsi="宋体" w:cs="Arial"/>
                <w:color w:val="000000"/>
                <w:kern w:val="0"/>
                <w:sz w:val="18"/>
                <w:szCs w:val="18"/>
              </w:rPr>
            </w:pPr>
          </w:p>
        </w:tc>
      </w:tr>
      <w:tr w14:paraId="19727CAB">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DE9F74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收入总计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14:paraId="2A3BD597">
            <w:pPr>
              <w:widowControl/>
              <w:jc w:val="right"/>
              <w:rPr>
                <w:rFonts w:ascii="宋体" w:hAnsi="宋体" w:cs="Arial"/>
                <w:b/>
                <w:color w:val="000000"/>
                <w:kern w:val="0"/>
                <w:sz w:val="18"/>
                <w:szCs w:val="18"/>
              </w:rPr>
            </w:pPr>
            <w:r>
              <w:rPr>
                <w:rFonts w:ascii="宋体" w:hAnsi="宋体"/>
                <w:sz w:val="18"/>
                <w:szCs w:val="18"/>
              </w:rPr>
              <w:t>5,434.43</w:t>
            </w:r>
          </w:p>
        </w:tc>
        <w:tc>
          <w:tcPr>
            <w:tcW w:w="3236" w:type="dxa"/>
            <w:tcBorders>
              <w:top w:val="nil"/>
              <w:left w:val="nil"/>
              <w:bottom w:val="single" w:color="auto" w:sz="4" w:space="0"/>
              <w:right w:val="nil"/>
            </w:tcBorders>
            <w:shd w:val="clear" w:color="auto" w:fill="auto"/>
            <w:noWrap/>
            <w:vAlign w:val="center"/>
          </w:tcPr>
          <w:p w14:paraId="7233B45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支出总计</w:t>
            </w:r>
          </w:p>
        </w:tc>
        <w:tc>
          <w:tcPr>
            <w:tcW w:w="1412" w:type="dxa"/>
            <w:tcBorders>
              <w:top w:val="nil"/>
              <w:left w:val="single" w:color="000000" w:sz="4" w:space="0"/>
              <w:bottom w:val="single" w:color="auto" w:sz="4" w:space="0"/>
              <w:right w:val="nil"/>
            </w:tcBorders>
            <w:shd w:val="clear" w:color="CCCCFF" w:fill="FFFFFF"/>
            <w:vAlign w:val="center"/>
          </w:tcPr>
          <w:p w14:paraId="760F148B">
            <w:pPr>
              <w:widowControl/>
              <w:jc w:val="right"/>
              <w:rPr>
                <w:rFonts w:ascii="宋体" w:hAnsi="宋体" w:cs="Arial"/>
                <w:b/>
                <w:color w:val="000000"/>
                <w:kern w:val="0"/>
                <w:sz w:val="18"/>
                <w:szCs w:val="18"/>
              </w:rPr>
            </w:pPr>
            <w:r>
              <w:rPr>
                <w:rFonts w:ascii="宋体" w:hAnsi="宋体"/>
                <w:sz w:val="18"/>
                <w:szCs w:val="18"/>
              </w:rPr>
              <w:t>5,434.43</w:t>
            </w:r>
          </w:p>
        </w:tc>
      </w:tr>
    </w:tbl>
    <w:p w14:paraId="4BC2A126">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16D0B3C2">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表二、单位收入总体情况表</w:t>
      </w:r>
    </w:p>
    <w:p w14:paraId="452FC16B">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9588" w:type="dxa"/>
        <w:jc w:val="center"/>
        <w:tblLayout w:type="autofit"/>
        <w:tblCellMar>
          <w:top w:w="0" w:type="dxa"/>
          <w:left w:w="108" w:type="dxa"/>
          <w:bottom w:w="0" w:type="dxa"/>
          <w:right w:w="108" w:type="dxa"/>
        </w:tblCellMar>
      </w:tblPr>
      <w:tblGrid>
        <w:gridCol w:w="6612"/>
        <w:gridCol w:w="2976"/>
      </w:tblGrid>
      <w:tr w14:paraId="48140188">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14:paraId="50BA036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2976" w:type="dxa"/>
            <w:tcBorders>
              <w:top w:val="single" w:color="auto" w:sz="4" w:space="0"/>
              <w:left w:val="nil"/>
              <w:bottom w:val="single" w:color="auto" w:sz="4" w:space="0"/>
              <w:right w:val="nil"/>
            </w:tcBorders>
            <w:shd w:val="clear" w:color="auto" w:fill="auto"/>
            <w:noWrap/>
            <w:vAlign w:val="center"/>
          </w:tcPr>
          <w:p w14:paraId="7F6CF61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14:paraId="3DEFA59B">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14:paraId="5C54516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2976" w:type="dxa"/>
            <w:tcBorders>
              <w:top w:val="single" w:color="auto" w:sz="4" w:space="0"/>
              <w:left w:val="nil"/>
              <w:bottom w:val="single" w:color="auto" w:sz="4" w:space="0"/>
              <w:right w:val="nil"/>
            </w:tcBorders>
            <w:shd w:val="clear" w:color="auto" w:fill="auto"/>
            <w:noWrap/>
            <w:vAlign w:val="center"/>
          </w:tcPr>
          <w:p w14:paraId="6124FFE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r>
      <w:tr w14:paraId="32F4F2E6">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255A26A0">
            <w:pPr>
              <w:widowControl/>
              <w:jc w:val="left"/>
              <w:rPr>
                <w:rFonts w:ascii="宋体" w:hAnsi="宋体" w:cs="Arial"/>
                <w:b/>
                <w:color w:val="000000"/>
                <w:kern w:val="0"/>
                <w:sz w:val="18"/>
                <w:szCs w:val="18"/>
              </w:rPr>
            </w:pPr>
            <w:r>
              <w:rPr>
                <w:rFonts w:hint="eastAsia" w:ascii="宋体" w:hAnsi="宋体"/>
                <w:b/>
                <w:color w:val="000000"/>
                <w:sz w:val="18"/>
                <w:szCs w:val="18"/>
              </w:rPr>
              <w:t>一、一般公共预算财政拨款收入</w:t>
            </w:r>
          </w:p>
        </w:tc>
        <w:tc>
          <w:tcPr>
            <w:tcW w:w="2976" w:type="dxa"/>
            <w:tcBorders>
              <w:top w:val="nil"/>
              <w:left w:val="single" w:color="000000" w:sz="4" w:space="0"/>
              <w:bottom w:val="single" w:color="auto" w:sz="4" w:space="0"/>
              <w:right w:val="nil"/>
            </w:tcBorders>
            <w:shd w:val="clear" w:color="auto" w:fill="FFFFFF"/>
            <w:noWrap/>
            <w:vAlign w:val="center"/>
          </w:tcPr>
          <w:p w14:paraId="54072B21">
            <w:pPr>
              <w:widowControl/>
              <w:jc w:val="right"/>
              <w:rPr>
                <w:rFonts w:ascii="宋体" w:hAnsi="宋体" w:cs="Arial"/>
                <w:b/>
                <w:color w:val="000000"/>
                <w:kern w:val="0"/>
                <w:sz w:val="18"/>
                <w:szCs w:val="18"/>
              </w:rPr>
            </w:pPr>
            <w:r>
              <w:rPr>
                <w:rFonts w:hint="eastAsia" w:ascii="宋体" w:hAnsi="宋体"/>
                <w:b/>
                <w:color w:val="000000"/>
                <w:sz w:val="18"/>
                <w:szCs w:val="18"/>
              </w:rPr>
              <w:t>4,849.15</w:t>
            </w:r>
          </w:p>
        </w:tc>
      </w:tr>
      <w:tr w14:paraId="1A76D05F">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7DEF7A53">
            <w:pPr>
              <w:widowControl/>
              <w:jc w:val="left"/>
              <w:rPr>
                <w:rFonts w:ascii="宋体" w:hAnsi="宋体" w:cs="Arial"/>
                <w:b/>
                <w:color w:val="000000"/>
                <w:kern w:val="0"/>
                <w:sz w:val="18"/>
                <w:szCs w:val="18"/>
              </w:rPr>
            </w:pPr>
            <w:r>
              <w:rPr>
                <w:rFonts w:hint="eastAsia" w:ascii="宋体" w:hAnsi="宋体"/>
                <w:color w:val="000000"/>
                <w:sz w:val="18"/>
                <w:szCs w:val="18"/>
              </w:rPr>
              <w:t xml:space="preserve">    经费拨款</w:t>
            </w:r>
          </w:p>
        </w:tc>
        <w:tc>
          <w:tcPr>
            <w:tcW w:w="2976" w:type="dxa"/>
            <w:tcBorders>
              <w:top w:val="nil"/>
              <w:left w:val="single" w:color="000000" w:sz="4" w:space="0"/>
              <w:bottom w:val="single" w:color="auto" w:sz="4" w:space="0"/>
              <w:right w:val="nil"/>
            </w:tcBorders>
            <w:shd w:val="clear" w:color="auto" w:fill="FFFFFF"/>
            <w:noWrap/>
            <w:vAlign w:val="center"/>
          </w:tcPr>
          <w:p w14:paraId="4A466172">
            <w:pPr>
              <w:widowControl/>
              <w:jc w:val="right"/>
              <w:rPr>
                <w:rFonts w:ascii="宋体" w:hAnsi="宋体" w:cs="Arial"/>
                <w:b/>
                <w:color w:val="000000"/>
                <w:kern w:val="0"/>
                <w:sz w:val="18"/>
                <w:szCs w:val="18"/>
              </w:rPr>
            </w:pPr>
            <w:r>
              <w:rPr>
                <w:rFonts w:hint="eastAsia" w:ascii="宋体" w:hAnsi="宋体"/>
                <w:color w:val="000000"/>
                <w:sz w:val="18"/>
                <w:szCs w:val="18"/>
              </w:rPr>
              <w:t>4,825.90</w:t>
            </w:r>
          </w:p>
        </w:tc>
      </w:tr>
      <w:tr w14:paraId="690A3FD5">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14891748">
            <w:pPr>
              <w:widowControl/>
              <w:jc w:val="left"/>
              <w:rPr>
                <w:rFonts w:ascii="宋体" w:hAnsi="宋体" w:cs="Arial"/>
                <w:b/>
                <w:color w:val="000000"/>
                <w:kern w:val="0"/>
                <w:sz w:val="18"/>
                <w:szCs w:val="18"/>
              </w:rPr>
            </w:pPr>
            <w:r>
              <w:rPr>
                <w:rFonts w:hint="eastAsia" w:ascii="宋体" w:hAnsi="宋体"/>
                <w:b/>
                <w:color w:val="000000"/>
                <w:sz w:val="18"/>
                <w:szCs w:val="18"/>
              </w:rPr>
              <w:t xml:space="preserve">    国有资源（资产）有偿使用收入</w:t>
            </w:r>
          </w:p>
        </w:tc>
        <w:tc>
          <w:tcPr>
            <w:tcW w:w="2976" w:type="dxa"/>
            <w:tcBorders>
              <w:top w:val="nil"/>
              <w:left w:val="single" w:color="000000" w:sz="4" w:space="0"/>
              <w:bottom w:val="single" w:color="auto" w:sz="4" w:space="0"/>
              <w:right w:val="nil"/>
            </w:tcBorders>
            <w:shd w:val="clear" w:color="auto" w:fill="FFFFFF"/>
            <w:noWrap/>
            <w:vAlign w:val="center"/>
          </w:tcPr>
          <w:p w14:paraId="34ADF41E">
            <w:pPr>
              <w:widowControl/>
              <w:jc w:val="right"/>
              <w:rPr>
                <w:rFonts w:ascii="宋体" w:hAnsi="宋体" w:cs="Arial"/>
                <w:b/>
                <w:color w:val="000000"/>
                <w:kern w:val="0"/>
                <w:sz w:val="18"/>
                <w:szCs w:val="18"/>
              </w:rPr>
            </w:pPr>
            <w:r>
              <w:rPr>
                <w:rFonts w:hint="eastAsia" w:ascii="宋体" w:hAnsi="宋体"/>
                <w:b/>
                <w:color w:val="000000"/>
                <w:sz w:val="18"/>
                <w:szCs w:val="18"/>
              </w:rPr>
              <w:t>23.25</w:t>
            </w:r>
          </w:p>
        </w:tc>
      </w:tr>
      <w:tr w14:paraId="2917FA4F">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1DA2F923">
            <w:pPr>
              <w:widowControl/>
              <w:jc w:val="left"/>
              <w:rPr>
                <w:rFonts w:ascii="宋体" w:hAnsi="宋体" w:cs="Arial"/>
                <w:b/>
                <w:color w:val="000000"/>
                <w:kern w:val="0"/>
                <w:sz w:val="18"/>
                <w:szCs w:val="18"/>
              </w:rPr>
            </w:pPr>
            <w:r>
              <w:rPr>
                <w:rFonts w:hint="eastAsia" w:ascii="宋体" w:hAnsi="宋体"/>
                <w:color w:val="000000"/>
                <w:sz w:val="18"/>
                <w:szCs w:val="18"/>
              </w:rPr>
              <w:t xml:space="preserve">        事业单位国有资产出租出借收入</w:t>
            </w:r>
          </w:p>
        </w:tc>
        <w:tc>
          <w:tcPr>
            <w:tcW w:w="2976" w:type="dxa"/>
            <w:tcBorders>
              <w:top w:val="nil"/>
              <w:left w:val="single" w:color="000000" w:sz="4" w:space="0"/>
              <w:bottom w:val="single" w:color="auto" w:sz="4" w:space="0"/>
              <w:right w:val="nil"/>
            </w:tcBorders>
            <w:shd w:val="clear" w:color="auto" w:fill="FFFFFF"/>
            <w:noWrap/>
            <w:vAlign w:val="center"/>
          </w:tcPr>
          <w:p w14:paraId="73EAA358">
            <w:pPr>
              <w:widowControl/>
              <w:jc w:val="right"/>
              <w:rPr>
                <w:rFonts w:ascii="宋体" w:hAnsi="宋体" w:cs="Arial"/>
                <w:b/>
                <w:color w:val="000000"/>
                <w:kern w:val="0"/>
                <w:sz w:val="18"/>
                <w:szCs w:val="18"/>
              </w:rPr>
            </w:pPr>
            <w:r>
              <w:rPr>
                <w:rFonts w:hint="eastAsia" w:ascii="宋体" w:hAnsi="宋体"/>
                <w:color w:val="000000"/>
                <w:sz w:val="18"/>
                <w:szCs w:val="18"/>
              </w:rPr>
              <w:t>23.25</w:t>
            </w:r>
          </w:p>
        </w:tc>
      </w:tr>
      <w:tr w14:paraId="3AD39E83">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4DB1500B">
            <w:pPr>
              <w:widowControl/>
              <w:jc w:val="left"/>
              <w:rPr>
                <w:rFonts w:ascii="宋体" w:hAnsi="宋体" w:cs="Arial"/>
                <w:b/>
                <w:color w:val="000000"/>
                <w:kern w:val="0"/>
                <w:sz w:val="18"/>
                <w:szCs w:val="18"/>
              </w:rPr>
            </w:pPr>
            <w:r>
              <w:rPr>
                <w:rFonts w:hint="eastAsia" w:ascii="宋体" w:hAnsi="宋体"/>
                <w:b/>
                <w:color w:val="000000"/>
                <w:sz w:val="18"/>
                <w:szCs w:val="18"/>
              </w:rPr>
              <w:t>五、事业收入</w:t>
            </w:r>
          </w:p>
        </w:tc>
        <w:tc>
          <w:tcPr>
            <w:tcW w:w="2976" w:type="dxa"/>
            <w:tcBorders>
              <w:top w:val="nil"/>
              <w:left w:val="single" w:color="000000" w:sz="4" w:space="0"/>
              <w:bottom w:val="single" w:color="auto" w:sz="4" w:space="0"/>
              <w:right w:val="nil"/>
            </w:tcBorders>
            <w:shd w:val="clear" w:color="auto" w:fill="FFFFFF"/>
            <w:noWrap/>
            <w:vAlign w:val="center"/>
          </w:tcPr>
          <w:p w14:paraId="0826D7F6">
            <w:pPr>
              <w:widowControl/>
              <w:jc w:val="right"/>
              <w:rPr>
                <w:rFonts w:ascii="宋体" w:hAnsi="宋体" w:cs="Arial"/>
                <w:b/>
                <w:color w:val="000000"/>
                <w:kern w:val="0"/>
                <w:sz w:val="18"/>
                <w:szCs w:val="18"/>
              </w:rPr>
            </w:pPr>
            <w:r>
              <w:rPr>
                <w:rFonts w:hint="eastAsia" w:ascii="宋体" w:hAnsi="宋体"/>
                <w:b/>
                <w:color w:val="000000"/>
                <w:sz w:val="18"/>
                <w:szCs w:val="18"/>
              </w:rPr>
              <w:t>343.69</w:t>
            </w:r>
          </w:p>
        </w:tc>
      </w:tr>
      <w:tr w14:paraId="20913B01">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775BE4AC">
            <w:pPr>
              <w:widowControl/>
              <w:jc w:val="left"/>
              <w:rPr>
                <w:rFonts w:ascii="宋体" w:hAnsi="宋体" w:cs="Arial"/>
                <w:b/>
                <w:color w:val="000000"/>
                <w:kern w:val="0"/>
                <w:sz w:val="18"/>
                <w:szCs w:val="18"/>
              </w:rPr>
            </w:pPr>
            <w:r>
              <w:rPr>
                <w:rFonts w:hint="eastAsia" w:ascii="宋体" w:hAnsi="宋体"/>
                <w:b/>
                <w:color w:val="000000"/>
                <w:sz w:val="18"/>
                <w:szCs w:val="18"/>
              </w:rPr>
              <w:t>八、经营收入</w:t>
            </w:r>
          </w:p>
        </w:tc>
        <w:tc>
          <w:tcPr>
            <w:tcW w:w="2976" w:type="dxa"/>
            <w:tcBorders>
              <w:top w:val="nil"/>
              <w:left w:val="single" w:color="000000" w:sz="4" w:space="0"/>
              <w:bottom w:val="single" w:color="auto" w:sz="4" w:space="0"/>
              <w:right w:val="nil"/>
            </w:tcBorders>
            <w:shd w:val="clear" w:color="auto" w:fill="FFFFFF"/>
            <w:noWrap/>
            <w:vAlign w:val="center"/>
          </w:tcPr>
          <w:p w14:paraId="0E94B0CA">
            <w:pPr>
              <w:widowControl/>
              <w:jc w:val="right"/>
              <w:rPr>
                <w:rFonts w:ascii="宋体" w:hAnsi="宋体" w:cs="Arial"/>
                <w:b/>
                <w:color w:val="000000"/>
                <w:kern w:val="0"/>
                <w:sz w:val="18"/>
                <w:szCs w:val="18"/>
              </w:rPr>
            </w:pPr>
            <w:r>
              <w:rPr>
                <w:rFonts w:hint="eastAsia" w:ascii="宋体" w:hAnsi="宋体"/>
                <w:b/>
                <w:color w:val="000000"/>
                <w:sz w:val="18"/>
                <w:szCs w:val="18"/>
              </w:rPr>
              <w:t>200.00</w:t>
            </w:r>
          </w:p>
        </w:tc>
      </w:tr>
      <w:tr w14:paraId="0D776641">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2ADC852D">
            <w:pPr>
              <w:widowControl/>
              <w:jc w:val="left"/>
              <w:rPr>
                <w:rFonts w:ascii="宋体" w:hAnsi="宋体" w:cs="Arial"/>
                <w:b/>
                <w:color w:val="000000"/>
                <w:kern w:val="0"/>
                <w:sz w:val="18"/>
                <w:szCs w:val="18"/>
              </w:rPr>
            </w:pPr>
            <w:r>
              <w:rPr>
                <w:rFonts w:hint="eastAsia" w:ascii="宋体" w:hAnsi="宋体"/>
                <w:b/>
                <w:color w:val="000000"/>
                <w:sz w:val="18"/>
                <w:szCs w:val="18"/>
              </w:rPr>
              <w:t>九、其他收入</w:t>
            </w:r>
          </w:p>
        </w:tc>
        <w:tc>
          <w:tcPr>
            <w:tcW w:w="2976" w:type="dxa"/>
            <w:tcBorders>
              <w:top w:val="nil"/>
              <w:left w:val="single" w:color="000000" w:sz="4" w:space="0"/>
              <w:bottom w:val="single" w:color="auto" w:sz="4" w:space="0"/>
              <w:right w:val="nil"/>
            </w:tcBorders>
            <w:shd w:val="clear" w:color="auto" w:fill="FFFFFF"/>
            <w:noWrap/>
            <w:vAlign w:val="center"/>
          </w:tcPr>
          <w:p w14:paraId="73E1C0FA">
            <w:pPr>
              <w:widowControl/>
              <w:jc w:val="right"/>
              <w:rPr>
                <w:rFonts w:ascii="宋体" w:hAnsi="宋体" w:cs="Arial"/>
                <w:b/>
                <w:color w:val="000000"/>
                <w:kern w:val="0"/>
                <w:sz w:val="18"/>
                <w:szCs w:val="18"/>
              </w:rPr>
            </w:pPr>
            <w:r>
              <w:rPr>
                <w:rFonts w:hint="eastAsia" w:ascii="宋体" w:hAnsi="宋体"/>
                <w:b/>
                <w:color w:val="000000"/>
                <w:sz w:val="18"/>
                <w:szCs w:val="18"/>
              </w:rPr>
              <w:t>41.59</w:t>
            </w:r>
          </w:p>
        </w:tc>
      </w:tr>
      <w:tr w14:paraId="0BF46A0B">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026BE85F">
            <w:pPr>
              <w:widowControl/>
              <w:jc w:val="left"/>
              <w:rPr>
                <w:rFonts w:ascii="宋体" w:hAnsi="宋体" w:cs="Arial"/>
                <w:b/>
                <w:color w:val="000000"/>
                <w:kern w:val="0"/>
                <w:sz w:val="18"/>
                <w:szCs w:val="18"/>
              </w:rPr>
            </w:pPr>
            <w:r>
              <w:rPr>
                <w:rFonts w:hint="eastAsia" w:ascii="宋体" w:hAnsi="宋体"/>
                <w:b/>
                <w:color w:val="000000"/>
                <w:sz w:val="18"/>
                <w:szCs w:val="18"/>
              </w:rPr>
              <w:t xml:space="preserve">        本年收入合计</w:t>
            </w:r>
          </w:p>
        </w:tc>
        <w:tc>
          <w:tcPr>
            <w:tcW w:w="2976" w:type="dxa"/>
            <w:tcBorders>
              <w:top w:val="nil"/>
              <w:left w:val="single" w:color="000000" w:sz="4" w:space="0"/>
              <w:bottom w:val="single" w:color="auto" w:sz="4" w:space="0"/>
              <w:right w:val="nil"/>
            </w:tcBorders>
            <w:shd w:val="clear" w:color="auto" w:fill="FFFFFF"/>
            <w:noWrap/>
            <w:vAlign w:val="center"/>
          </w:tcPr>
          <w:p w14:paraId="49BEFB12">
            <w:pPr>
              <w:widowControl/>
              <w:jc w:val="right"/>
              <w:rPr>
                <w:rFonts w:ascii="宋体" w:hAnsi="宋体" w:cs="Arial"/>
                <w:b/>
                <w:color w:val="000000"/>
                <w:kern w:val="0"/>
                <w:sz w:val="18"/>
                <w:szCs w:val="18"/>
              </w:rPr>
            </w:pPr>
            <w:r>
              <w:rPr>
                <w:rFonts w:hint="eastAsia" w:ascii="宋体" w:hAnsi="宋体"/>
                <w:b/>
                <w:color w:val="000000"/>
                <w:sz w:val="18"/>
                <w:szCs w:val="18"/>
              </w:rPr>
              <w:t>5,434.43</w:t>
            </w:r>
          </w:p>
        </w:tc>
      </w:tr>
      <w:tr w14:paraId="49DB3C7E">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7C55DBD6">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1DA78ED1">
            <w:pPr>
              <w:widowControl/>
              <w:jc w:val="right"/>
              <w:rPr>
                <w:rFonts w:ascii="宋体" w:hAnsi="宋体" w:cs="Arial"/>
                <w:b/>
                <w:color w:val="000000"/>
                <w:kern w:val="0"/>
                <w:sz w:val="18"/>
                <w:szCs w:val="18"/>
              </w:rPr>
            </w:pPr>
          </w:p>
        </w:tc>
      </w:tr>
      <w:tr w14:paraId="4121C9F9">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3A64E50D">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1D4D3D41">
            <w:pPr>
              <w:widowControl/>
              <w:jc w:val="right"/>
              <w:rPr>
                <w:rFonts w:ascii="宋体" w:hAnsi="宋体" w:cs="Arial"/>
                <w:b/>
                <w:color w:val="000000"/>
                <w:kern w:val="0"/>
                <w:sz w:val="18"/>
                <w:szCs w:val="18"/>
              </w:rPr>
            </w:pPr>
          </w:p>
        </w:tc>
      </w:tr>
      <w:tr w14:paraId="4A2DDC98">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4C88B09F">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5209EB73">
            <w:pPr>
              <w:widowControl/>
              <w:jc w:val="right"/>
              <w:rPr>
                <w:rFonts w:ascii="宋体" w:hAnsi="宋体" w:cs="Arial"/>
                <w:b/>
                <w:color w:val="000000"/>
                <w:kern w:val="0"/>
                <w:sz w:val="18"/>
                <w:szCs w:val="18"/>
              </w:rPr>
            </w:pPr>
          </w:p>
        </w:tc>
      </w:tr>
      <w:tr w14:paraId="53B56148">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74F36821">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5E711D2D">
            <w:pPr>
              <w:widowControl/>
              <w:jc w:val="right"/>
              <w:rPr>
                <w:rFonts w:ascii="宋体" w:hAnsi="宋体" w:cs="Arial"/>
                <w:b/>
                <w:color w:val="000000"/>
                <w:kern w:val="0"/>
                <w:sz w:val="18"/>
                <w:szCs w:val="18"/>
              </w:rPr>
            </w:pPr>
          </w:p>
        </w:tc>
      </w:tr>
      <w:tr w14:paraId="5A75EBE6">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1E26C8B">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63AC5808">
            <w:pPr>
              <w:widowControl/>
              <w:jc w:val="right"/>
              <w:rPr>
                <w:rFonts w:ascii="宋体" w:hAnsi="宋体" w:cs="Arial"/>
                <w:b/>
                <w:color w:val="000000"/>
                <w:kern w:val="0"/>
                <w:sz w:val="18"/>
                <w:szCs w:val="18"/>
              </w:rPr>
            </w:pPr>
          </w:p>
        </w:tc>
      </w:tr>
      <w:tr w14:paraId="1F2086D1">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209127A9">
            <w:pPr>
              <w:widowControl/>
              <w:jc w:val="left"/>
              <w:rPr>
                <w:rFonts w:ascii="宋体" w:hAnsi="宋体" w:cs="Arial"/>
                <w:b/>
                <w:color w:val="000000"/>
                <w:kern w:val="0"/>
                <w:sz w:val="18"/>
                <w:szCs w:val="18"/>
              </w:rPr>
            </w:pPr>
            <w:r>
              <w:rPr>
                <w:rFonts w:hint="eastAsia" w:ascii="宋体" w:hAnsi="宋体"/>
                <w:b/>
                <w:color w:val="000000"/>
                <w:sz w:val="18"/>
                <w:szCs w:val="18"/>
              </w:rPr>
              <w:t>十、上年结转</w:t>
            </w:r>
          </w:p>
        </w:tc>
        <w:tc>
          <w:tcPr>
            <w:tcW w:w="2976" w:type="dxa"/>
            <w:tcBorders>
              <w:top w:val="nil"/>
              <w:left w:val="single" w:color="000000" w:sz="4" w:space="0"/>
              <w:bottom w:val="single" w:color="auto" w:sz="4" w:space="0"/>
              <w:right w:val="nil"/>
            </w:tcBorders>
            <w:shd w:val="clear" w:color="auto" w:fill="FFFFFF"/>
            <w:noWrap/>
            <w:vAlign w:val="center"/>
          </w:tcPr>
          <w:p w14:paraId="17DF144C">
            <w:pPr>
              <w:widowControl/>
              <w:jc w:val="right"/>
              <w:rPr>
                <w:rFonts w:ascii="宋体" w:hAnsi="宋体" w:cs="Arial"/>
                <w:b/>
                <w:color w:val="000000"/>
                <w:kern w:val="0"/>
                <w:sz w:val="18"/>
                <w:szCs w:val="18"/>
              </w:rPr>
            </w:pPr>
          </w:p>
        </w:tc>
      </w:tr>
      <w:tr w14:paraId="06A10123">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9D75903">
            <w:pPr>
              <w:widowControl/>
              <w:jc w:val="left"/>
              <w:rPr>
                <w:rFonts w:ascii="宋体" w:hAnsi="宋体" w:cs="Arial"/>
                <w:b/>
                <w:color w:val="000000"/>
                <w:kern w:val="0"/>
                <w:sz w:val="18"/>
                <w:szCs w:val="18"/>
              </w:rPr>
            </w:pPr>
            <w:r>
              <w:rPr>
                <w:rFonts w:hint="eastAsia" w:ascii="宋体" w:hAnsi="宋体"/>
                <w:b/>
                <w:color w:val="000000"/>
                <w:sz w:val="18"/>
                <w:szCs w:val="18"/>
              </w:rPr>
              <w:t xml:space="preserve">    财政性资金结转</w:t>
            </w:r>
          </w:p>
        </w:tc>
        <w:tc>
          <w:tcPr>
            <w:tcW w:w="2976" w:type="dxa"/>
            <w:tcBorders>
              <w:top w:val="nil"/>
              <w:left w:val="single" w:color="000000" w:sz="4" w:space="0"/>
              <w:bottom w:val="single" w:color="auto" w:sz="4" w:space="0"/>
              <w:right w:val="nil"/>
            </w:tcBorders>
            <w:shd w:val="clear" w:color="auto" w:fill="FFFFFF"/>
            <w:noWrap/>
            <w:vAlign w:val="center"/>
          </w:tcPr>
          <w:p w14:paraId="1BA810E4">
            <w:pPr>
              <w:widowControl/>
              <w:jc w:val="right"/>
              <w:rPr>
                <w:rFonts w:ascii="宋体" w:hAnsi="宋体" w:cs="Arial"/>
                <w:b/>
                <w:color w:val="000000"/>
                <w:kern w:val="0"/>
                <w:sz w:val="18"/>
                <w:szCs w:val="18"/>
              </w:rPr>
            </w:pPr>
          </w:p>
        </w:tc>
      </w:tr>
      <w:tr w14:paraId="619B636E">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371BBCD0">
            <w:pPr>
              <w:widowControl/>
              <w:jc w:val="left"/>
              <w:rPr>
                <w:rFonts w:ascii="宋体" w:hAnsi="宋体" w:cs="Arial"/>
                <w:b/>
                <w:color w:val="000000"/>
                <w:kern w:val="0"/>
                <w:sz w:val="18"/>
                <w:szCs w:val="18"/>
              </w:rPr>
            </w:pPr>
            <w:r>
              <w:rPr>
                <w:rFonts w:hint="eastAsia" w:ascii="宋体" w:hAnsi="宋体"/>
                <w:color w:val="000000"/>
                <w:sz w:val="18"/>
                <w:szCs w:val="18"/>
              </w:rPr>
              <w:t xml:space="preserve">        一般公共预算收入结转</w:t>
            </w:r>
          </w:p>
        </w:tc>
        <w:tc>
          <w:tcPr>
            <w:tcW w:w="2976" w:type="dxa"/>
            <w:tcBorders>
              <w:top w:val="nil"/>
              <w:left w:val="single" w:color="000000" w:sz="4" w:space="0"/>
              <w:bottom w:val="single" w:color="auto" w:sz="4" w:space="0"/>
              <w:right w:val="nil"/>
            </w:tcBorders>
            <w:shd w:val="clear" w:color="auto" w:fill="FFFFFF"/>
            <w:noWrap/>
            <w:vAlign w:val="center"/>
          </w:tcPr>
          <w:p w14:paraId="43AEA7FF">
            <w:pPr>
              <w:widowControl/>
              <w:jc w:val="right"/>
              <w:rPr>
                <w:rFonts w:ascii="宋体" w:hAnsi="宋体" w:cs="Arial"/>
                <w:b/>
                <w:color w:val="000000"/>
                <w:kern w:val="0"/>
                <w:sz w:val="18"/>
                <w:szCs w:val="18"/>
              </w:rPr>
            </w:pPr>
          </w:p>
        </w:tc>
      </w:tr>
      <w:tr w14:paraId="2A2B962E">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BA2E485">
            <w:pPr>
              <w:widowControl/>
              <w:jc w:val="left"/>
              <w:rPr>
                <w:rFonts w:ascii="宋体" w:hAnsi="宋体" w:cs="Arial"/>
                <w:b/>
                <w:color w:val="000000"/>
                <w:kern w:val="0"/>
                <w:sz w:val="18"/>
                <w:szCs w:val="18"/>
              </w:rPr>
            </w:pPr>
            <w:r>
              <w:rPr>
                <w:rFonts w:hint="eastAsia" w:ascii="宋体" w:hAnsi="宋体"/>
                <w:color w:val="000000"/>
                <w:sz w:val="18"/>
                <w:szCs w:val="18"/>
              </w:rPr>
              <w:t xml:space="preserve">        政府性基金预算收入结转</w:t>
            </w:r>
          </w:p>
        </w:tc>
        <w:tc>
          <w:tcPr>
            <w:tcW w:w="2976" w:type="dxa"/>
            <w:tcBorders>
              <w:top w:val="nil"/>
              <w:left w:val="single" w:color="000000" w:sz="4" w:space="0"/>
              <w:bottom w:val="single" w:color="auto" w:sz="4" w:space="0"/>
              <w:right w:val="nil"/>
            </w:tcBorders>
            <w:shd w:val="clear" w:color="auto" w:fill="FFFFFF"/>
            <w:noWrap/>
            <w:vAlign w:val="center"/>
          </w:tcPr>
          <w:p w14:paraId="1B264ACE">
            <w:pPr>
              <w:widowControl/>
              <w:jc w:val="right"/>
              <w:rPr>
                <w:rFonts w:ascii="宋体" w:hAnsi="宋体" w:cs="Arial"/>
                <w:b/>
                <w:color w:val="000000"/>
                <w:kern w:val="0"/>
                <w:sz w:val="18"/>
                <w:szCs w:val="18"/>
              </w:rPr>
            </w:pPr>
          </w:p>
        </w:tc>
      </w:tr>
      <w:tr w14:paraId="46C34867">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43B7C983">
            <w:pPr>
              <w:widowControl/>
              <w:jc w:val="left"/>
              <w:rPr>
                <w:rFonts w:ascii="宋体" w:hAnsi="宋体" w:cs="Arial"/>
                <w:b/>
                <w:color w:val="000000"/>
                <w:kern w:val="0"/>
                <w:sz w:val="18"/>
                <w:szCs w:val="18"/>
              </w:rPr>
            </w:pPr>
            <w:r>
              <w:rPr>
                <w:rFonts w:hint="eastAsia" w:ascii="宋体" w:hAnsi="宋体"/>
                <w:color w:val="000000"/>
                <w:sz w:val="18"/>
                <w:szCs w:val="18"/>
              </w:rPr>
              <w:t xml:space="preserve">        国有资本经营收入结转</w:t>
            </w:r>
          </w:p>
        </w:tc>
        <w:tc>
          <w:tcPr>
            <w:tcW w:w="2976" w:type="dxa"/>
            <w:tcBorders>
              <w:top w:val="nil"/>
              <w:left w:val="single" w:color="000000" w:sz="4" w:space="0"/>
              <w:bottom w:val="single" w:color="auto" w:sz="4" w:space="0"/>
              <w:right w:val="nil"/>
            </w:tcBorders>
            <w:shd w:val="clear" w:color="auto" w:fill="FFFFFF"/>
            <w:noWrap/>
            <w:vAlign w:val="center"/>
          </w:tcPr>
          <w:p w14:paraId="7D15DB40">
            <w:pPr>
              <w:widowControl/>
              <w:jc w:val="right"/>
              <w:rPr>
                <w:rFonts w:ascii="宋体" w:hAnsi="宋体" w:cs="Arial"/>
                <w:b/>
                <w:color w:val="000000"/>
                <w:kern w:val="0"/>
                <w:sz w:val="18"/>
                <w:szCs w:val="18"/>
              </w:rPr>
            </w:pPr>
          </w:p>
        </w:tc>
      </w:tr>
      <w:tr w14:paraId="15A1BDC1">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60A4169">
            <w:pPr>
              <w:widowControl/>
              <w:jc w:val="left"/>
              <w:rPr>
                <w:rFonts w:ascii="宋体" w:hAnsi="宋体" w:cs="Arial"/>
                <w:b/>
                <w:color w:val="000000"/>
                <w:kern w:val="0"/>
                <w:sz w:val="18"/>
                <w:szCs w:val="18"/>
              </w:rPr>
            </w:pPr>
            <w:r>
              <w:rPr>
                <w:rFonts w:hint="eastAsia" w:ascii="宋体" w:hAnsi="宋体"/>
                <w:b/>
                <w:color w:val="000000"/>
                <w:sz w:val="18"/>
                <w:szCs w:val="18"/>
              </w:rPr>
              <w:t xml:space="preserve">    非财政性资金结转</w:t>
            </w:r>
          </w:p>
        </w:tc>
        <w:tc>
          <w:tcPr>
            <w:tcW w:w="2976" w:type="dxa"/>
            <w:tcBorders>
              <w:top w:val="nil"/>
              <w:left w:val="single" w:color="000000" w:sz="4" w:space="0"/>
              <w:bottom w:val="single" w:color="auto" w:sz="4" w:space="0"/>
              <w:right w:val="nil"/>
            </w:tcBorders>
            <w:shd w:val="clear" w:color="auto" w:fill="FFFFFF"/>
            <w:noWrap/>
            <w:vAlign w:val="center"/>
          </w:tcPr>
          <w:p w14:paraId="7F046190">
            <w:pPr>
              <w:widowControl/>
              <w:jc w:val="right"/>
              <w:rPr>
                <w:rFonts w:ascii="宋体" w:hAnsi="宋体" w:cs="Arial"/>
                <w:b/>
                <w:color w:val="000000"/>
                <w:kern w:val="0"/>
                <w:sz w:val="18"/>
                <w:szCs w:val="18"/>
              </w:rPr>
            </w:pPr>
          </w:p>
        </w:tc>
      </w:tr>
      <w:tr w14:paraId="00AC50D9">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EC5EB87">
            <w:pPr>
              <w:widowControl/>
              <w:jc w:val="left"/>
              <w:rPr>
                <w:rFonts w:ascii="宋体" w:hAnsi="宋体" w:cs="Arial"/>
                <w:b/>
                <w:color w:val="000000"/>
                <w:kern w:val="0"/>
                <w:sz w:val="18"/>
                <w:szCs w:val="18"/>
              </w:rPr>
            </w:pPr>
            <w:r>
              <w:rPr>
                <w:rFonts w:hint="eastAsia" w:ascii="宋体" w:hAnsi="宋体"/>
                <w:b/>
                <w:color w:val="000000"/>
                <w:sz w:val="18"/>
                <w:szCs w:val="18"/>
              </w:rPr>
              <w:t xml:space="preserve">    教育专户结转</w:t>
            </w:r>
          </w:p>
        </w:tc>
        <w:tc>
          <w:tcPr>
            <w:tcW w:w="2976" w:type="dxa"/>
            <w:tcBorders>
              <w:top w:val="nil"/>
              <w:left w:val="single" w:color="000000" w:sz="4" w:space="0"/>
              <w:bottom w:val="single" w:color="auto" w:sz="4" w:space="0"/>
              <w:right w:val="nil"/>
            </w:tcBorders>
            <w:shd w:val="clear" w:color="auto" w:fill="FFFFFF"/>
            <w:noWrap/>
            <w:vAlign w:val="center"/>
          </w:tcPr>
          <w:p w14:paraId="5818A860">
            <w:pPr>
              <w:widowControl/>
              <w:jc w:val="right"/>
              <w:rPr>
                <w:rFonts w:ascii="宋体" w:hAnsi="宋体" w:cs="Arial"/>
                <w:b/>
                <w:color w:val="000000"/>
                <w:kern w:val="0"/>
                <w:sz w:val="18"/>
                <w:szCs w:val="18"/>
              </w:rPr>
            </w:pPr>
          </w:p>
        </w:tc>
      </w:tr>
      <w:tr w14:paraId="6CB1FB93">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664E1F92">
            <w:pPr>
              <w:widowControl/>
              <w:jc w:val="left"/>
              <w:rPr>
                <w:rFonts w:ascii="宋体" w:hAnsi="宋体" w:cs="Arial"/>
                <w:b/>
                <w:color w:val="000000"/>
                <w:kern w:val="0"/>
                <w:sz w:val="18"/>
                <w:szCs w:val="18"/>
              </w:rPr>
            </w:pPr>
            <w:r>
              <w:rPr>
                <w:rFonts w:hint="eastAsia" w:ascii="宋体" w:hAnsi="宋体"/>
                <w:b/>
                <w:color w:val="000000"/>
                <w:sz w:val="18"/>
                <w:szCs w:val="18"/>
              </w:rPr>
              <w:t>十一、上年结余</w:t>
            </w:r>
          </w:p>
        </w:tc>
        <w:tc>
          <w:tcPr>
            <w:tcW w:w="2976" w:type="dxa"/>
            <w:tcBorders>
              <w:top w:val="nil"/>
              <w:left w:val="single" w:color="000000" w:sz="4" w:space="0"/>
              <w:bottom w:val="single" w:color="auto" w:sz="4" w:space="0"/>
              <w:right w:val="nil"/>
            </w:tcBorders>
            <w:shd w:val="clear" w:color="auto" w:fill="FFFFFF"/>
            <w:noWrap/>
            <w:vAlign w:val="center"/>
          </w:tcPr>
          <w:p w14:paraId="6780D4C3">
            <w:pPr>
              <w:widowControl/>
              <w:jc w:val="right"/>
              <w:rPr>
                <w:rFonts w:ascii="宋体" w:hAnsi="宋体" w:cs="Arial"/>
                <w:b/>
                <w:color w:val="000000"/>
                <w:kern w:val="0"/>
                <w:sz w:val="18"/>
                <w:szCs w:val="18"/>
              </w:rPr>
            </w:pPr>
          </w:p>
        </w:tc>
      </w:tr>
      <w:tr w14:paraId="1A188AC1">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4181091C">
            <w:pPr>
              <w:widowControl/>
              <w:jc w:val="left"/>
              <w:rPr>
                <w:rFonts w:ascii="宋体" w:hAnsi="宋体" w:cs="Arial"/>
                <w:b/>
                <w:color w:val="000000"/>
                <w:kern w:val="0"/>
                <w:sz w:val="18"/>
                <w:szCs w:val="18"/>
              </w:rPr>
            </w:pPr>
            <w:r>
              <w:rPr>
                <w:rFonts w:hint="eastAsia" w:ascii="宋体" w:hAnsi="宋体"/>
                <w:b/>
                <w:color w:val="000000"/>
                <w:sz w:val="18"/>
                <w:szCs w:val="18"/>
              </w:rPr>
              <w:t xml:space="preserve">    财政性资金结余</w:t>
            </w:r>
          </w:p>
        </w:tc>
        <w:tc>
          <w:tcPr>
            <w:tcW w:w="2976" w:type="dxa"/>
            <w:tcBorders>
              <w:top w:val="nil"/>
              <w:left w:val="single" w:color="000000" w:sz="4" w:space="0"/>
              <w:bottom w:val="single" w:color="auto" w:sz="4" w:space="0"/>
              <w:right w:val="nil"/>
            </w:tcBorders>
            <w:shd w:val="clear" w:color="auto" w:fill="FFFFFF"/>
            <w:noWrap/>
            <w:vAlign w:val="center"/>
          </w:tcPr>
          <w:p w14:paraId="46CD65E5">
            <w:pPr>
              <w:widowControl/>
              <w:jc w:val="right"/>
              <w:rPr>
                <w:rFonts w:ascii="宋体" w:hAnsi="宋体" w:cs="Arial"/>
                <w:b/>
                <w:color w:val="000000"/>
                <w:kern w:val="0"/>
                <w:sz w:val="18"/>
                <w:szCs w:val="18"/>
              </w:rPr>
            </w:pPr>
          </w:p>
        </w:tc>
      </w:tr>
      <w:tr w14:paraId="14AB8042">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35633FAA">
            <w:pPr>
              <w:widowControl/>
              <w:jc w:val="left"/>
              <w:rPr>
                <w:rFonts w:ascii="宋体" w:hAnsi="宋体" w:cs="Arial"/>
                <w:b/>
                <w:color w:val="000000"/>
                <w:kern w:val="0"/>
                <w:sz w:val="18"/>
                <w:szCs w:val="18"/>
              </w:rPr>
            </w:pPr>
            <w:r>
              <w:rPr>
                <w:rFonts w:hint="eastAsia" w:ascii="宋体" w:hAnsi="宋体"/>
                <w:color w:val="000000"/>
                <w:sz w:val="18"/>
                <w:szCs w:val="18"/>
              </w:rPr>
              <w:t xml:space="preserve">        一般公共预算收入结余</w:t>
            </w:r>
          </w:p>
        </w:tc>
        <w:tc>
          <w:tcPr>
            <w:tcW w:w="2976" w:type="dxa"/>
            <w:tcBorders>
              <w:top w:val="nil"/>
              <w:left w:val="single" w:color="000000" w:sz="4" w:space="0"/>
              <w:bottom w:val="single" w:color="auto" w:sz="4" w:space="0"/>
              <w:right w:val="nil"/>
            </w:tcBorders>
            <w:shd w:val="clear" w:color="auto" w:fill="FFFFFF"/>
            <w:noWrap/>
            <w:vAlign w:val="center"/>
          </w:tcPr>
          <w:p w14:paraId="75A03BF3">
            <w:pPr>
              <w:widowControl/>
              <w:jc w:val="right"/>
              <w:rPr>
                <w:rFonts w:ascii="宋体" w:hAnsi="宋体" w:cs="Arial"/>
                <w:b/>
                <w:color w:val="000000"/>
                <w:kern w:val="0"/>
                <w:sz w:val="18"/>
                <w:szCs w:val="18"/>
              </w:rPr>
            </w:pPr>
          </w:p>
        </w:tc>
      </w:tr>
      <w:tr w14:paraId="39C14317">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369E6069">
            <w:pPr>
              <w:widowControl/>
              <w:jc w:val="left"/>
              <w:rPr>
                <w:rFonts w:ascii="宋体" w:hAnsi="宋体" w:cs="Arial"/>
                <w:b/>
                <w:color w:val="000000"/>
                <w:kern w:val="0"/>
                <w:sz w:val="18"/>
                <w:szCs w:val="18"/>
              </w:rPr>
            </w:pPr>
            <w:r>
              <w:rPr>
                <w:rFonts w:hint="eastAsia" w:ascii="宋体" w:hAnsi="宋体"/>
                <w:color w:val="000000"/>
                <w:sz w:val="18"/>
                <w:szCs w:val="18"/>
              </w:rPr>
              <w:t xml:space="preserve">        政府性基金预算收入结余</w:t>
            </w:r>
          </w:p>
        </w:tc>
        <w:tc>
          <w:tcPr>
            <w:tcW w:w="2976" w:type="dxa"/>
            <w:tcBorders>
              <w:top w:val="nil"/>
              <w:left w:val="single" w:color="000000" w:sz="4" w:space="0"/>
              <w:bottom w:val="single" w:color="auto" w:sz="4" w:space="0"/>
              <w:right w:val="nil"/>
            </w:tcBorders>
            <w:shd w:val="clear" w:color="auto" w:fill="FFFFFF"/>
            <w:noWrap/>
            <w:vAlign w:val="center"/>
          </w:tcPr>
          <w:p w14:paraId="5E90F5CB">
            <w:pPr>
              <w:widowControl/>
              <w:jc w:val="right"/>
              <w:rPr>
                <w:rFonts w:ascii="宋体" w:hAnsi="宋体" w:cs="Arial"/>
                <w:b/>
                <w:color w:val="000000"/>
                <w:kern w:val="0"/>
                <w:sz w:val="18"/>
                <w:szCs w:val="18"/>
              </w:rPr>
            </w:pPr>
          </w:p>
        </w:tc>
      </w:tr>
      <w:tr w14:paraId="0F56FF43">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36BE4368">
            <w:pPr>
              <w:widowControl/>
              <w:jc w:val="left"/>
              <w:rPr>
                <w:rFonts w:ascii="宋体" w:hAnsi="宋体" w:cs="Arial"/>
                <w:b/>
                <w:color w:val="000000"/>
                <w:kern w:val="0"/>
                <w:sz w:val="18"/>
                <w:szCs w:val="18"/>
              </w:rPr>
            </w:pPr>
            <w:r>
              <w:rPr>
                <w:rFonts w:hint="eastAsia" w:ascii="宋体" w:hAnsi="宋体"/>
                <w:color w:val="000000"/>
                <w:sz w:val="18"/>
                <w:szCs w:val="18"/>
              </w:rPr>
              <w:t xml:space="preserve">        国有资本经营收入结余</w:t>
            </w:r>
          </w:p>
        </w:tc>
        <w:tc>
          <w:tcPr>
            <w:tcW w:w="2976" w:type="dxa"/>
            <w:tcBorders>
              <w:top w:val="nil"/>
              <w:left w:val="single" w:color="000000" w:sz="4" w:space="0"/>
              <w:bottom w:val="single" w:color="auto" w:sz="4" w:space="0"/>
              <w:right w:val="nil"/>
            </w:tcBorders>
            <w:shd w:val="clear" w:color="auto" w:fill="FFFFFF"/>
            <w:noWrap/>
            <w:vAlign w:val="center"/>
          </w:tcPr>
          <w:p w14:paraId="244CDD96">
            <w:pPr>
              <w:widowControl/>
              <w:jc w:val="right"/>
              <w:rPr>
                <w:rFonts w:ascii="宋体" w:hAnsi="宋体" w:cs="Arial"/>
                <w:b/>
                <w:color w:val="000000"/>
                <w:kern w:val="0"/>
                <w:sz w:val="18"/>
                <w:szCs w:val="18"/>
              </w:rPr>
            </w:pPr>
          </w:p>
        </w:tc>
      </w:tr>
      <w:tr w14:paraId="3DDFAB30">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2C3706E0">
            <w:pPr>
              <w:widowControl/>
              <w:jc w:val="left"/>
              <w:rPr>
                <w:rFonts w:ascii="宋体" w:hAnsi="宋体" w:cs="Arial"/>
                <w:b/>
                <w:color w:val="000000"/>
                <w:kern w:val="0"/>
                <w:sz w:val="18"/>
                <w:szCs w:val="18"/>
              </w:rPr>
            </w:pPr>
            <w:r>
              <w:rPr>
                <w:rFonts w:hint="eastAsia" w:ascii="宋体" w:hAnsi="宋体"/>
                <w:b/>
                <w:color w:val="000000"/>
                <w:sz w:val="18"/>
                <w:szCs w:val="18"/>
              </w:rPr>
              <w:t xml:space="preserve">    非财政性资金结余</w:t>
            </w:r>
          </w:p>
        </w:tc>
        <w:tc>
          <w:tcPr>
            <w:tcW w:w="2976" w:type="dxa"/>
            <w:tcBorders>
              <w:top w:val="nil"/>
              <w:left w:val="single" w:color="000000" w:sz="4" w:space="0"/>
              <w:bottom w:val="single" w:color="auto" w:sz="4" w:space="0"/>
              <w:right w:val="nil"/>
            </w:tcBorders>
            <w:shd w:val="clear" w:color="auto" w:fill="FFFFFF"/>
            <w:noWrap/>
            <w:vAlign w:val="center"/>
          </w:tcPr>
          <w:p w14:paraId="77ECF352">
            <w:pPr>
              <w:widowControl/>
              <w:jc w:val="right"/>
              <w:rPr>
                <w:rFonts w:ascii="宋体" w:hAnsi="宋体" w:cs="Arial"/>
                <w:b/>
                <w:color w:val="000000"/>
                <w:kern w:val="0"/>
                <w:sz w:val="18"/>
                <w:szCs w:val="18"/>
              </w:rPr>
            </w:pPr>
          </w:p>
        </w:tc>
      </w:tr>
      <w:tr w14:paraId="321257B6">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436875F4">
            <w:pPr>
              <w:widowControl/>
              <w:jc w:val="left"/>
              <w:rPr>
                <w:rFonts w:ascii="宋体" w:hAnsi="宋体" w:cs="Arial"/>
                <w:b/>
                <w:color w:val="000000"/>
                <w:kern w:val="0"/>
                <w:sz w:val="18"/>
                <w:szCs w:val="18"/>
              </w:rPr>
            </w:pPr>
            <w:r>
              <w:rPr>
                <w:rFonts w:hint="eastAsia" w:ascii="宋体" w:hAnsi="宋体"/>
                <w:b/>
                <w:color w:val="000000"/>
                <w:sz w:val="18"/>
                <w:szCs w:val="18"/>
              </w:rPr>
              <w:t xml:space="preserve">        收入合计</w:t>
            </w:r>
          </w:p>
        </w:tc>
        <w:tc>
          <w:tcPr>
            <w:tcW w:w="2976" w:type="dxa"/>
            <w:tcBorders>
              <w:top w:val="nil"/>
              <w:left w:val="single" w:color="000000" w:sz="4" w:space="0"/>
              <w:bottom w:val="single" w:color="auto" w:sz="4" w:space="0"/>
              <w:right w:val="nil"/>
            </w:tcBorders>
            <w:shd w:val="clear" w:color="auto" w:fill="FFFFFF"/>
            <w:noWrap/>
            <w:vAlign w:val="center"/>
          </w:tcPr>
          <w:p w14:paraId="6E45F29F">
            <w:pPr>
              <w:widowControl/>
              <w:jc w:val="right"/>
              <w:rPr>
                <w:rFonts w:ascii="宋体" w:hAnsi="宋体" w:cs="Arial"/>
                <w:b/>
                <w:color w:val="000000"/>
                <w:kern w:val="0"/>
                <w:sz w:val="18"/>
                <w:szCs w:val="18"/>
              </w:rPr>
            </w:pPr>
            <w:r>
              <w:rPr>
                <w:rFonts w:hint="eastAsia" w:ascii="宋体" w:hAnsi="宋体"/>
                <w:b/>
                <w:color w:val="000000"/>
                <w:sz w:val="18"/>
                <w:szCs w:val="18"/>
              </w:rPr>
              <w:t>5,434.43</w:t>
            </w:r>
          </w:p>
        </w:tc>
      </w:tr>
    </w:tbl>
    <w:p w14:paraId="26A3C517">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4067E61B">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表三、单位支出总体情况表</w:t>
      </w:r>
    </w:p>
    <w:p w14:paraId="684A0F60">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9712" w:type="dxa"/>
        <w:jc w:val="center"/>
        <w:tblLayout w:type="autofit"/>
        <w:tblCellMar>
          <w:top w:w="0" w:type="dxa"/>
          <w:left w:w="108" w:type="dxa"/>
          <w:bottom w:w="0" w:type="dxa"/>
          <w:right w:w="108" w:type="dxa"/>
        </w:tblCellMar>
      </w:tblPr>
      <w:tblGrid>
        <w:gridCol w:w="3588"/>
        <w:gridCol w:w="1531"/>
        <w:gridCol w:w="1531"/>
        <w:gridCol w:w="1531"/>
        <w:gridCol w:w="1531"/>
      </w:tblGrid>
      <w:tr w14:paraId="3480A052">
        <w:tblPrEx>
          <w:tblCellMar>
            <w:top w:w="0" w:type="dxa"/>
            <w:left w:w="108" w:type="dxa"/>
            <w:bottom w:w="0" w:type="dxa"/>
            <w:right w:w="108" w:type="dxa"/>
          </w:tblCellMar>
        </w:tblPrEx>
        <w:trPr>
          <w:trHeight w:val="20" w:hRule="atLeast"/>
          <w:tblHeader/>
          <w:jc w:val="center"/>
        </w:trPr>
        <w:tc>
          <w:tcPr>
            <w:tcW w:w="3588" w:type="dxa"/>
            <w:tcBorders>
              <w:top w:val="single" w:color="000000" w:sz="4" w:space="0"/>
              <w:left w:val="nil"/>
              <w:bottom w:val="single" w:color="000000" w:sz="4" w:space="0"/>
              <w:right w:val="single" w:color="000000" w:sz="4" w:space="0"/>
            </w:tcBorders>
            <w:shd w:val="clear" w:color="auto" w:fill="auto"/>
            <w:noWrap/>
            <w:vAlign w:val="center"/>
          </w:tcPr>
          <w:p w14:paraId="0AB431B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支出功能分类科目</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14:paraId="4A56EB6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支出合计</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14:paraId="3AEBA61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531" w:type="dxa"/>
            <w:tcBorders>
              <w:top w:val="single" w:color="000000" w:sz="4" w:space="0"/>
              <w:left w:val="nil"/>
              <w:bottom w:val="single" w:color="000000" w:sz="4" w:space="0"/>
              <w:right w:val="nil"/>
            </w:tcBorders>
            <w:shd w:val="clear" w:color="auto" w:fill="auto"/>
            <w:noWrap/>
            <w:vAlign w:val="center"/>
          </w:tcPr>
          <w:p w14:paraId="0129654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531" w:type="dxa"/>
            <w:tcBorders>
              <w:top w:val="single" w:color="000000" w:sz="4" w:space="0"/>
              <w:left w:val="single" w:color="000000" w:sz="4" w:space="0"/>
              <w:bottom w:val="single" w:color="000000" w:sz="4" w:space="0"/>
              <w:right w:val="nil"/>
            </w:tcBorders>
            <w:shd w:val="clear" w:color="auto" w:fill="auto"/>
            <w:noWrap/>
            <w:vAlign w:val="center"/>
          </w:tcPr>
          <w:p w14:paraId="39A8ACF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上年结转</w:t>
            </w:r>
          </w:p>
        </w:tc>
      </w:tr>
      <w:tr w14:paraId="5CBE46EB">
        <w:tblPrEx>
          <w:tblCellMar>
            <w:top w:w="0" w:type="dxa"/>
            <w:left w:w="108" w:type="dxa"/>
            <w:bottom w:w="0" w:type="dxa"/>
            <w:right w:w="108" w:type="dxa"/>
          </w:tblCellMar>
        </w:tblPrEx>
        <w:trPr>
          <w:trHeight w:val="20" w:hRule="atLeast"/>
          <w:tblHeader/>
          <w:jc w:val="center"/>
        </w:trPr>
        <w:tc>
          <w:tcPr>
            <w:tcW w:w="3588" w:type="dxa"/>
            <w:tcBorders>
              <w:top w:val="nil"/>
              <w:left w:val="nil"/>
              <w:bottom w:val="single" w:color="000000" w:sz="4" w:space="0"/>
              <w:right w:val="single" w:color="000000" w:sz="4" w:space="0"/>
            </w:tcBorders>
            <w:shd w:val="clear" w:color="auto" w:fill="auto"/>
            <w:noWrap/>
            <w:vAlign w:val="center"/>
          </w:tcPr>
          <w:p w14:paraId="7EDF88B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31" w:type="dxa"/>
            <w:tcBorders>
              <w:top w:val="nil"/>
              <w:left w:val="nil"/>
              <w:bottom w:val="single" w:color="000000" w:sz="4" w:space="0"/>
              <w:right w:val="single" w:color="000000" w:sz="4" w:space="0"/>
            </w:tcBorders>
            <w:shd w:val="clear" w:color="auto" w:fill="auto"/>
            <w:noWrap/>
            <w:vAlign w:val="center"/>
          </w:tcPr>
          <w:p w14:paraId="3FC0F5D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531" w:type="dxa"/>
            <w:tcBorders>
              <w:top w:val="nil"/>
              <w:left w:val="nil"/>
              <w:bottom w:val="single" w:color="000000" w:sz="4" w:space="0"/>
              <w:right w:val="single" w:color="000000" w:sz="4" w:space="0"/>
            </w:tcBorders>
            <w:shd w:val="clear" w:color="auto" w:fill="auto"/>
            <w:noWrap/>
            <w:vAlign w:val="center"/>
          </w:tcPr>
          <w:p w14:paraId="01C317E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531" w:type="dxa"/>
            <w:tcBorders>
              <w:top w:val="nil"/>
              <w:left w:val="nil"/>
              <w:bottom w:val="single" w:color="000000" w:sz="4" w:space="0"/>
              <w:right w:val="nil"/>
            </w:tcBorders>
            <w:shd w:val="clear" w:color="auto" w:fill="auto"/>
            <w:noWrap/>
            <w:vAlign w:val="center"/>
          </w:tcPr>
          <w:p w14:paraId="693753D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531" w:type="dxa"/>
            <w:tcBorders>
              <w:top w:val="single" w:color="auto" w:sz="4" w:space="0"/>
              <w:left w:val="single" w:color="auto" w:sz="4" w:space="0"/>
              <w:bottom w:val="single" w:color="auto" w:sz="4" w:space="0"/>
              <w:right w:val="nil"/>
            </w:tcBorders>
            <w:shd w:val="clear" w:color="auto" w:fill="auto"/>
            <w:noWrap/>
            <w:vAlign w:val="center"/>
          </w:tcPr>
          <w:p w14:paraId="1714B74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r>
      <w:tr w14:paraId="157246EE">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394A6E92">
            <w:pPr>
              <w:rPr>
                <w:rFonts w:ascii="宋体" w:hAnsi="宋体"/>
                <w:b/>
                <w:sz w:val="18"/>
                <w:szCs w:val="18"/>
              </w:rPr>
            </w:pPr>
            <w:r>
              <w:rPr>
                <w:rFonts w:ascii="宋体" w:hAnsi="宋体"/>
                <w:b/>
                <w:sz w:val="18"/>
                <w:szCs w:val="18"/>
              </w:rPr>
              <w:t>总计</w:t>
            </w:r>
          </w:p>
        </w:tc>
        <w:tc>
          <w:tcPr>
            <w:tcW w:w="1531" w:type="dxa"/>
            <w:tcBorders>
              <w:top w:val="nil"/>
              <w:left w:val="nil"/>
              <w:bottom w:val="single" w:color="000000" w:sz="4" w:space="0"/>
              <w:right w:val="single" w:color="000000" w:sz="4" w:space="0"/>
            </w:tcBorders>
            <w:shd w:val="clear" w:color="auto" w:fill="FFFFFF"/>
            <w:noWrap/>
          </w:tcPr>
          <w:p w14:paraId="3F9D814A">
            <w:pPr>
              <w:jc w:val="right"/>
              <w:rPr>
                <w:rFonts w:ascii="宋体" w:hAnsi="宋体"/>
                <w:b/>
                <w:sz w:val="18"/>
                <w:szCs w:val="18"/>
              </w:rPr>
            </w:pPr>
            <w:r>
              <w:rPr>
                <w:rFonts w:ascii="宋体" w:hAnsi="宋体"/>
                <w:b/>
                <w:sz w:val="18"/>
                <w:szCs w:val="18"/>
              </w:rPr>
              <w:t>5,434.43</w:t>
            </w:r>
          </w:p>
        </w:tc>
        <w:tc>
          <w:tcPr>
            <w:tcW w:w="1531" w:type="dxa"/>
            <w:tcBorders>
              <w:top w:val="nil"/>
              <w:left w:val="nil"/>
              <w:bottom w:val="single" w:color="000000" w:sz="4" w:space="0"/>
              <w:right w:val="single" w:color="000000" w:sz="4" w:space="0"/>
            </w:tcBorders>
            <w:shd w:val="clear" w:color="auto" w:fill="FFFFFF"/>
            <w:noWrap/>
          </w:tcPr>
          <w:p w14:paraId="7050E793">
            <w:pPr>
              <w:jc w:val="right"/>
              <w:rPr>
                <w:rFonts w:ascii="宋体" w:hAnsi="宋体"/>
                <w:b/>
                <w:sz w:val="18"/>
                <w:szCs w:val="18"/>
              </w:rPr>
            </w:pPr>
            <w:r>
              <w:rPr>
                <w:rFonts w:ascii="宋体" w:hAnsi="宋体"/>
                <w:b/>
                <w:sz w:val="18"/>
                <w:szCs w:val="18"/>
              </w:rPr>
              <w:t>1,794.94</w:t>
            </w:r>
          </w:p>
        </w:tc>
        <w:tc>
          <w:tcPr>
            <w:tcW w:w="1531" w:type="dxa"/>
            <w:tcBorders>
              <w:top w:val="nil"/>
              <w:left w:val="nil"/>
              <w:bottom w:val="single" w:color="000000" w:sz="4" w:space="0"/>
              <w:right w:val="nil"/>
            </w:tcBorders>
            <w:shd w:val="clear" w:color="auto" w:fill="FFFFFF"/>
            <w:noWrap/>
          </w:tcPr>
          <w:p w14:paraId="0EA32F2E">
            <w:pPr>
              <w:jc w:val="right"/>
              <w:rPr>
                <w:rFonts w:ascii="宋体" w:hAnsi="宋体"/>
                <w:b/>
                <w:sz w:val="18"/>
                <w:szCs w:val="18"/>
              </w:rPr>
            </w:pPr>
            <w:r>
              <w:rPr>
                <w:rFonts w:ascii="宋体" w:hAnsi="宋体"/>
                <w:b/>
                <w:sz w:val="18"/>
                <w:szCs w:val="18"/>
              </w:rPr>
              <w:t>3,639.49</w:t>
            </w:r>
          </w:p>
        </w:tc>
        <w:tc>
          <w:tcPr>
            <w:tcW w:w="1531" w:type="dxa"/>
            <w:tcBorders>
              <w:top w:val="nil"/>
              <w:left w:val="single" w:color="000000" w:sz="4" w:space="0"/>
              <w:bottom w:val="single" w:color="000000" w:sz="4" w:space="0"/>
              <w:right w:val="nil"/>
            </w:tcBorders>
            <w:shd w:val="clear" w:color="auto" w:fill="FFFFFF"/>
            <w:noWrap/>
          </w:tcPr>
          <w:p w14:paraId="7C02D5E7">
            <w:pPr>
              <w:jc w:val="right"/>
              <w:rPr>
                <w:rFonts w:ascii="宋体" w:hAnsi="宋体"/>
                <w:b/>
                <w:sz w:val="18"/>
                <w:szCs w:val="18"/>
              </w:rPr>
            </w:pPr>
          </w:p>
        </w:tc>
      </w:tr>
      <w:tr w14:paraId="15FA930B">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5F48B974">
            <w:pPr>
              <w:rPr>
                <w:rFonts w:ascii="宋体" w:hAnsi="宋体"/>
                <w:b/>
                <w:sz w:val="18"/>
                <w:szCs w:val="18"/>
              </w:rPr>
            </w:pPr>
            <w:r>
              <w:rPr>
                <w:rFonts w:ascii="宋体" w:hAnsi="宋体"/>
                <w:b/>
                <w:sz w:val="18"/>
                <w:szCs w:val="18"/>
              </w:rPr>
              <w:t>[208]社会保障和就业支出</w:t>
            </w:r>
          </w:p>
        </w:tc>
        <w:tc>
          <w:tcPr>
            <w:tcW w:w="1531" w:type="dxa"/>
            <w:tcBorders>
              <w:top w:val="nil"/>
              <w:left w:val="nil"/>
              <w:bottom w:val="single" w:color="000000" w:sz="4" w:space="0"/>
              <w:right w:val="single" w:color="000000" w:sz="4" w:space="0"/>
            </w:tcBorders>
            <w:shd w:val="clear" w:color="auto" w:fill="FFFFFF"/>
            <w:noWrap/>
          </w:tcPr>
          <w:p w14:paraId="20FE68B1">
            <w:pPr>
              <w:jc w:val="right"/>
              <w:rPr>
                <w:rFonts w:ascii="宋体" w:hAnsi="宋体"/>
                <w:b/>
                <w:sz w:val="18"/>
                <w:szCs w:val="18"/>
              </w:rPr>
            </w:pPr>
            <w:r>
              <w:rPr>
                <w:rFonts w:ascii="宋体" w:hAnsi="宋体"/>
                <w:b/>
                <w:sz w:val="18"/>
                <w:szCs w:val="18"/>
              </w:rPr>
              <w:t>1.20</w:t>
            </w:r>
          </w:p>
        </w:tc>
        <w:tc>
          <w:tcPr>
            <w:tcW w:w="1531" w:type="dxa"/>
            <w:tcBorders>
              <w:top w:val="nil"/>
              <w:left w:val="nil"/>
              <w:bottom w:val="single" w:color="000000" w:sz="4" w:space="0"/>
              <w:right w:val="single" w:color="000000" w:sz="4" w:space="0"/>
            </w:tcBorders>
            <w:shd w:val="clear" w:color="auto" w:fill="FFFFFF"/>
            <w:noWrap/>
          </w:tcPr>
          <w:p w14:paraId="2BF61811">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14:paraId="0A9E8736">
            <w:pPr>
              <w:jc w:val="right"/>
              <w:rPr>
                <w:rFonts w:ascii="宋体" w:hAnsi="宋体"/>
                <w:b/>
                <w:sz w:val="18"/>
                <w:szCs w:val="18"/>
              </w:rPr>
            </w:pPr>
            <w:r>
              <w:rPr>
                <w:rFonts w:ascii="宋体" w:hAnsi="宋体"/>
                <w:b/>
                <w:sz w:val="18"/>
                <w:szCs w:val="18"/>
              </w:rPr>
              <w:t>1.20</w:t>
            </w:r>
          </w:p>
        </w:tc>
        <w:tc>
          <w:tcPr>
            <w:tcW w:w="1531" w:type="dxa"/>
            <w:tcBorders>
              <w:top w:val="nil"/>
              <w:left w:val="single" w:color="000000" w:sz="4" w:space="0"/>
              <w:bottom w:val="single" w:color="000000" w:sz="4" w:space="0"/>
              <w:right w:val="nil"/>
            </w:tcBorders>
            <w:shd w:val="clear" w:color="auto" w:fill="FFFFFF"/>
            <w:noWrap/>
          </w:tcPr>
          <w:p w14:paraId="7CB8DD68">
            <w:pPr>
              <w:jc w:val="right"/>
              <w:rPr>
                <w:rFonts w:ascii="宋体" w:hAnsi="宋体"/>
                <w:b/>
                <w:sz w:val="18"/>
                <w:szCs w:val="18"/>
              </w:rPr>
            </w:pPr>
          </w:p>
        </w:tc>
      </w:tr>
      <w:tr w14:paraId="27923601">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0B0462B2">
            <w:pPr>
              <w:rPr>
                <w:rFonts w:ascii="宋体" w:hAnsi="宋体"/>
                <w:b/>
                <w:sz w:val="18"/>
                <w:szCs w:val="18"/>
              </w:rPr>
            </w:pPr>
            <w:r>
              <w:rPr>
                <w:rFonts w:ascii="宋体" w:hAnsi="宋体"/>
                <w:b/>
                <w:sz w:val="18"/>
                <w:szCs w:val="18"/>
              </w:rPr>
              <w:t>[20805]行政事业单位养老支出</w:t>
            </w:r>
          </w:p>
        </w:tc>
        <w:tc>
          <w:tcPr>
            <w:tcW w:w="1531" w:type="dxa"/>
            <w:tcBorders>
              <w:top w:val="nil"/>
              <w:left w:val="nil"/>
              <w:bottom w:val="single" w:color="000000" w:sz="4" w:space="0"/>
              <w:right w:val="single" w:color="000000" w:sz="4" w:space="0"/>
            </w:tcBorders>
            <w:shd w:val="clear" w:color="auto" w:fill="FFFFFF"/>
            <w:noWrap/>
          </w:tcPr>
          <w:p w14:paraId="76E98A7E">
            <w:pPr>
              <w:jc w:val="right"/>
              <w:rPr>
                <w:rFonts w:ascii="宋体" w:hAnsi="宋体"/>
                <w:b/>
                <w:sz w:val="18"/>
                <w:szCs w:val="18"/>
              </w:rPr>
            </w:pPr>
            <w:r>
              <w:rPr>
                <w:rFonts w:ascii="宋体" w:hAnsi="宋体"/>
                <w:b/>
                <w:sz w:val="18"/>
                <w:szCs w:val="18"/>
              </w:rPr>
              <w:t>1.20</w:t>
            </w:r>
          </w:p>
        </w:tc>
        <w:tc>
          <w:tcPr>
            <w:tcW w:w="1531" w:type="dxa"/>
            <w:tcBorders>
              <w:top w:val="nil"/>
              <w:left w:val="nil"/>
              <w:bottom w:val="single" w:color="000000" w:sz="4" w:space="0"/>
              <w:right w:val="single" w:color="000000" w:sz="4" w:space="0"/>
            </w:tcBorders>
            <w:shd w:val="clear" w:color="auto" w:fill="FFFFFF"/>
            <w:noWrap/>
          </w:tcPr>
          <w:p w14:paraId="11E28451">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14:paraId="1F31D570">
            <w:pPr>
              <w:jc w:val="right"/>
              <w:rPr>
                <w:rFonts w:ascii="宋体" w:hAnsi="宋体"/>
                <w:b/>
                <w:sz w:val="18"/>
                <w:szCs w:val="18"/>
              </w:rPr>
            </w:pPr>
            <w:r>
              <w:rPr>
                <w:rFonts w:ascii="宋体" w:hAnsi="宋体"/>
                <w:b/>
                <w:sz w:val="18"/>
                <w:szCs w:val="18"/>
              </w:rPr>
              <w:t>1.20</w:t>
            </w:r>
          </w:p>
        </w:tc>
        <w:tc>
          <w:tcPr>
            <w:tcW w:w="1531" w:type="dxa"/>
            <w:tcBorders>
              <w:top w:val="nil"/>
              <w:left w:val="single" w:color="000000" w:sz="4" w:space="0"/>
              <w:bottom w:val="single" w:color="000000" w:sz="4" w:space="0"/>
              <w:right w:val="nil"/>
            </w:tcBorders>
            <w:shd w:val="clear" w:color="auto" w:fill="FFFFFF"/>
            <w:noWrap/>
          </w:tcPr>
          <w:p w14:paraId="0DB4730B">
            <w:pPr>
              <w:jc w:val="right"/>
              <w:rPr>
                <w:rFonts w:ascii="宋体" w:hAnsi="宋体"/>
                <w:b/>
                <w:sz w:val="18"/>
                <w:szCs w:val="18"/>
              </w:rPr>
            </w:pPr>
          </w:p>
        </w:tc>
      </w:tr>
      <w:tr w14:paraId="2F6E5028">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7A34AEB0">
            <w:pPr>
              <w:rPr>
                <w:rFonts w:ascii="宋体" w:hAnsi="宋体"/>
                <w:sz w:val="18"/>
                <w:szCs w:val="18"/>
              </w:rPr>
            </w:pPr>
            <w:r>
              <w:rPr>
                <w:rFonts w:ascii="宋体" w:hAnsi="宋体"/>
                <w:sz w:val="18"/>
                <w:szCs w:val="18"/>
              </w:rPr>
              <w:t>[2080502]事业单位离退休</w:t>
            </w:r>
          </w:p>
        </w:tc>
        <w:tc>
          <w:tcPr>
            <w:tcW w:w="1531" w:type="dxa"/>
            <w:tcBorders>
              <w:top w:val="nil"/>
              <w:left w:val="nil"/>
              <w:bottom w:val="single" w:color="000000" w:sz="4" w:space="0"/>
              <w:right w:val="single" w:color="000000" w:sz="4" w:space="0"/>
            </w:tcBorders>
            <w:shd w:val="clear" w:color="auto" w:fill="FFFFFF"/>
            <w:noWrap/>
          </w:tcPr>
          <w:p w14:paraId="6422F697">
            <w:pPr>
              <w:jc w:val="right"/>
              <w:rPr>
                <w:rFonts w:ascii="宋体" w:hAnsi="宋体"/>
                <w:sz w:val="18"/>
                <w:szCs w:val="18"/>
              </w:rPr>
            </w:pPr>
            <w:r>
              <w:rPr>
                <w:rFonts w:ascii="宋体" w:hAnsi="宋体"/>
                <w:sz w:val="18"/>
                <w:szCs w:val="18"/>
              </w:rPr>
              <w:t>1.20</w:t>
            </w:r>
          </w:p>
        </w:tc>
        <w:tc>
          <w:tcPr>
            <w:tcW w:w="1531" w:type="dxa"/>
            <w:tcBorders>
              <w:top w:val="nil"/>
              <w:left w:val="nil"/>
              <w:bottom w:val="single" w:color="000000" w:sz="4" w:space="0"/>
              <w:right w:val="single" w:color="000000" w:sz="4" w:space="0"/>
            </w:tcBorders>
            <w:shd w:val="clear" w:color="auto" w:fill="FFFFFF"/>
            <w:noWrap/>
          </w:tcPr>
          <w:p w14:paraId="1C84CFA6">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14:paraId="73276D54">
            <w:pPr>
              <w:jc w:val="right"/>
              <w:rPr>
                <w:rFonts w:ascii="宋体" w:hAnsi="宋体"/>
                <w:sz w:val="18"/>
                <w:szCs w:val="18"/>
              </w:rPr>
            </w:pPr>
            <w:r>
              <w:rPr>
                <w:rFonts w:ascii="宋体" w:hAnsi="宋体"/>
                <w:sz w:val="18"/>
                <w:szCs w:val="18"/>
              </w:rPr>
              <w:t>1.20</w:t>
            </w:r>
          </w:p>
        </w:tc>
        <w:tc>
          <w:tcPr>
            <w:tcW w:w="1531" w:type="dxa"/>
            <w:tcBorders>
              <w:top w:val="nil"/>
              <w:left w:val="single" w:color="000000" w:sz="4" w:space="0"/>
              <w:bottom w:val="single" w:color="000000" w:sz="4" w:space="0"/>
              <w:right w:val="nil"/>
            </w:tcBorders>
            <w:shd w:val="clear" w:color="auto" w:fill="FFFFFF"/>
            <w:noWrap/>
          </w:tcPr>
          <w:p w14:paraId="33AF172A">
            <w:pPr>
              <w:jc w:val="right"/>
              <w:rPr>
                <w:rFonts w:ascii="宋体" w:hAnsi="宋体"/>
                <w:sz w:val="18"/>
                <w:szCs w:val="18"/>
              </w:rPr>
            </w:pPr>
          </w:p>
        </w:tc>
      </w:tr>
      <w:tr w14:paraId="4AA440D0">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624B7558">
            <w:pPr>
              <w:rPr>
                <w:rFonts w:ascii="宋体" w:hAnsi="宋体"/>
                <w:b/>
                <w:sz w:val="18"/>
                <w:szCs w:val="18"/>
              </w:rPr>
            </w:pPr>
            <w:r>
              <w:rPr>
                <w:rFonts w:ascii="宋体" w:hAnsi="宋体"/>
                <w:b/>
                <w:sz w:val="18"/>
                <w:szCs w:val="18"/>
              </w:rPr>
              <w:t>[210]卫生健康支出</w:t>
            </w:r>
          </w:p>
        </w:tc>
        <w:tc>
          <w:tcPr>
            <w:tcW w:w="1531" w:type="dxa"/>
            <w:tcBorders>
              <w:top w:val="nil"/>
              <w:left w:val="nil"/>
              <w:bottom w:val="single" w:color="000000" w:sz="4" w:space="0"/>
              <w:right w:val="single" w:color="000000" w:sz="4" w:space="0"/>
            </w:tcBorders>
            <w:shd w:val="clear" w:color="auto" w:fill="FFFFFF"/>
            <w:noWrap/>
          </w:tcPr>
          <w:p w14:paraId="17508BFC">
            <w:pPr>
              <w:jc w:val="right"/>
              <w:rPr>
                <w:rFonts w:ascii="宋体" w:hAnsi="宋体"/>
                <w:b/>
                <w:sz w:val="18"/>
                <w:szCs w:val="18"/>
              </w:rPr>
            </w:pPr>
            <w:r>
              <w:rPr>
                <w:rFonts w:ascii="宋体" w:hAnsi="宋体"/>
                <w:b/>
                <w:sz w:val="18"/>
                <w:szCs w:val="18"/>
              </w:rPr>
              <w:t>23.23</w:t>
            </w:r>
          </w:p>
        </w:tc>
        <w:tc>
          <w:tcPr>
            <w:tcW w:w="1531" w:type="dxa"/>
            <w:tcBorders>
              <w:top w:val="nil"/>
              <w:left w:val="nil"/>
              <w:bottom w:val="single" w:color="000000" w:sz="4" w:space="0"/>
              <w:right w:val="single" w:color="000000" w:sz="4" w:space="0"/>
            </w:tcBorders>
            <w:shd w:val="clear" w:color="auto" w:fill="FFFFFF"/>
            <w:noWrap/>
          </w:tcPr>
          <w:p w14:paraId="646A0FDF">
            <w:pPr>
              <w:jc w:val="right"/>
              <w:rPr>
                <w:rFonts w:ascii="宋体" w:hAnsi="宋体"/>
                <w:b/>
                <w:sz w:val="18"/>
                <w:szCs w:val="18"/>
              </w:rPr>
            </w:pPr>
            <w:r>
              <w:rPr>
                <w:rFonts w:ascii="宋体" w:hAnsi="宋体"/>
                <w:b/>
                <w:sz w:val="18"/>
                <w:szCs w:val="18"/>
              </w:rPr>
              <w:t>23.23</w:t>
            </w:r>
          </w:p>
        </w:tc>
        <w:tc>
          <w:tcPr>
            <w:tcW w:w="1531" w:type="dxa"/>
            <w:tcBorders>
              <w:top w:val="nil"/>
              <w:left w:val="nil"/>
              <w:bottom w:val="single" w:color="000000" w:sz="4" w:space="0"/>
              <w:right w:val="nil"/>
            </w:tcBorders>
            <w:shd w:val="clear" w:color="auto" w:fill="FFFFFF"/>
            <w:noWrap/>
          </w:tcPr>
          <w:p w14:paraId="6DF0D61B">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3343C89C">
            <w:pPr>
              <w:jc w:val="right"/>
              <w:rPr>
                <w:rFonts w:ascii="宋体" w:hAnsi="宋体"/>
                <w:b/>
                <w:sz w:val="18"/>
                <w:szCs w:val="18"/>
              </w:rPr>
            </w:pPr>
          </w:p>
        </w:tc>
      </w:tr>
      <w:tr w14:paraId="237AD3A0">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17C778A7">
            <w:pPr>
              <w:rPr>
                <w:rFonts w:ascii="宋体" w:hAnsi="宋体"/>
                <w:b/>
                <w:sz w:val="18"/>
                <w:szCs w:val="18"/>
              </w:rPr>
            </w:pPr>
            <w:r>
              <w:rPr>
                <w:rFonts w:ascii="宋体" w:hAnsi="宋体"/>
                <w:b/>
                <w:sz w:val="18"/>
                <w:szCs w:val="18"/>
              </w:rPr>
              <w:t>[21011]行政事业单位医疗</w:t>
            </w:r>
          </w:p>
        </w:tc>
        <w:tc>
          <w:tcPr>
            <w:tcW w:w="1531" w:type="dxa"/>
            <w:tcBorders>
              <w:top w:val="nil"/>
              <w:left w:val="nil"/>
              <w:bottom w:val="single" w:color="000000" w:sz="4" w:space="0"/>
              <w:right w:val="single" w:color="000000" w:sz="4" w:space="0"/>
            </w:tcBorders>
            <w:shd w:val="clear" w:color="auto" w:fill="FFFFFF"/>
            <w:noWrap/>
          </w:tcPr>
          <w:p w14:paraId="73A2AD86">
            <w:pPr>
              <w:jc w:val="right"/>
              <w:rPr>
                <w:rFonts w:ascii="宋体" w:hAnsi="宋体"/>
                <w:b/>
                <w:sz w:val="18"/>
                <w:szCs w:val="18"/>
              </w:rPr>
            </w:pPr>
            <w:r>
              <w:rPr>
                <w:rFonts w:ascii="宋体" w:hAnsi="宋体"/>
                <w:b/>
                <w:sz w:val="18"/>
                <w:szCs w:val="18"/>
              </w:rPr>
              <w:t>23.23</w:t>
            </w:r>
          </w:p>
        </w:tc>
        <w:tc>
          <w:tcPr>
            <w:tcW w:w="1531" w:type="dxa"/>
            <w:tcBorders>
              <w:top w:val="nil"/>
              <w:left w:val="nil"/>
              <w:bottom w:val="single" w:color="000000" w:sz="4" w:space="0"/>
              <w:right w:val="single" w:color="000000" w:sz="4" w:space="0"/>
            </w:tcBorders>
            <w:shd w:val="clear" w:color="auto" w:fill="FFFFFF"/>
            <w:noWrap/>
          </w:tcPr>
          <w:p w14:paraId="20486760">
            <w:pPr>
              <w:jc w:val="right"/>
              <w:rPr>
                <w:rFonts w:ascii="宋体" w:hAnsi="宋体"/>
                <w:b/>
                <w:sz w:val="18"/>
                <w:szCs w:val="18"/>
              </w:rPr>
            </w:pPr>
            <w:r>
              <w:rPr>
                <w:rFonts w:ascii="宋体" w:hAnsi="宋体"/>
                <w:b/>
                <w:sz w:val="18"/>
                <w:szCs w:val="18"/>
              </w:rPr>
              <w:t>23.23</w:t>
            </w:r>
          </w:p>
        </w:tc>
        <w:tc>
          <w:tcPr>
            <w:tcW w:w="1531" w:type="dxa"/>
            <w:tcBorders>
              <w:top w:val="nil"/>
              <w:left w:val="nil"/>
              <w:bottom w:val="single" w:color="000000" w:sz="4" w:space="0"/>
              <w:right w:val="nil"/>
            </w:tcBorders>
            <w:shd w:val="clear" w:color="auto" w:fill="FFFFFF"/>
            <w:noWrap/>
          </w:tcPr>
          <w:p w14:paraId="31952E61">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7DAB3C86">
            <w:pPr>
              <w:jc w:val="right"/>
              <w:rPr>
                <w:rFonts w:ascii="宋体" w:hAnsi="宋体"/>
                <w:b/>
                <w:sz w:val="18"/>
                <w:szCs w:val="18"/>
              </w:rPr>
            </w:pPr>
          </w:p>
        </w:tc>
      </w:tr>
      <w:tr w14:paraId="3F47A005">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1170FD69">
            <w:pPr>
              <w:rPr>
                <w:rFonts w:ascii="宋体" w:hAnsi="宋体"/>
                <w:sz w:val="18"/>
                <w:szCs w:val="18"/>
              </w:rPr>
            </w:pPr>
            <w:r>
              <w:rPr>
                <w:rFonts w:ascii="宋体" w:hAnsi="宋体"/>
                <w:sz w:val="18"/>
                <w:szCs w:val="18"/>
              </w:rPr>
              <w:t>[2101102]事业单位医疗</w:t>
            </w:r>
          </w:p>
        </w:tc>
        <w:tc>
          <w:tcPr>
            <w:tcW w:w="1531" w:type="dxa"/>
            <w:tcBorders>
              <w:top w:val="nil"/>
              <w:left w:val="nil"/>
              <w:bottom w:val="single" w:color="000000" w:sz="4" w:space="0"/>
              <w:right w:val="single" w:color="000000" w:sz="4" w:space="0"/>
            </w:tcBorders>
            <w:shd w:val="clear" w:color="auto" w:fill="FFFFFF"/>
            <w:noWrap/>
          </w:tcPr>
          <w:p w14:paraId="1CA503BA">
            <w:pPr>
              <w:jc w:val="right"/>
              <w:rPr>
                <w:rFonts w:ascii="宋体" w:hAnsi="宋体"/>
                <w:sz w:val="18"/>
                <w:szCs w:val="18"/>
              </w:rPr>
            </w:pPr>
            <w:r>
              <w:rPr>
                <w:rFonts w:ascii="宋体" w:hAnsi="宋体"/>
                <w:sz w:val="18"/>
                <w:szCs w:val="18"/>
              </w:rPr>
              <w:t>23.23</w:t>
            </w:r>
          </w:p>
        </w:tc>
        <w:tc>
          <w:tcPr>
            <w:tcW w:w="1531" w:type="dxa"/>
            <w:tcBorders>
              <w:top w:val="nil"/>
              <w:left w:val="nil"/>
              <w:bottom w:val="single" w:color="000000" w:sz="4" w:space="0"/>
              <w:right w:val="single" w:color="000000" w:sz="4" w:space="0"/>
            </w:tcBorders>
            <w:shd w:val="clear" w:color="auto" w:fill="FFFFFF"/>
            <w:noWrap/>
          </w:tcPr>
          <w:p w14:paraId="381BFABF">
            <w:pPr>
              <w:jc w:val="right"/>
              <w:rPr>
                <w:rFonts w:ascii="宋体" w:hAnsi="宋体"/>
                <w:sz w:val="18"/>
                <w:szCs w:val="18"/>
              </w:rPr>
            </w:pPr>
            <w:r>
              <w:rPr>
                <w:rFonts w:ascii="宋体" w:hAnsi="宋体"/>
                <w:sz w:val="18"/>
                <w:szCs w:val="18"/>
              </w:rPr>
              <w:t>23.23</w:t>
            </w:r>
          </w:p>
        </w:tc>
        <w:tc>
          <w:tcPr>
            <w:tcW w:w="1531" w:type="dxa"/>
            <w:tcBorders>
              <w:top w:val="nil"/>
              <w:left w:val="nil"/>
              <w:bottom w:val="single" w:color="000000" w:sz="4" w:space="0"/>
              <w:right w:val="nil"/>
            </w:tcBorders>
            <w:shd w:val="clear" w:color="auto" w:fill="FFFFFF"/>
            <w:noWrap/>
          </w:tcPr>
          <w:p w14:paraId="61997C46">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331B92C0">
            <w:pPr>
              <w:jc w:val="right"/>
              <w:rPr>
                <w:rFonts w:ascii="宋体" w:hAnsi="宋体"/>
                <w:sz w:val="18"/>
                <w:szCs w:val="18"/>
              </w:rPr>
            </w:pPr>
          </w:p>
        </w:tc>
      </w:tr>
      <w:tr w14:paraId="51F78A7A">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1882A976">
            <w:pPr>
              <w:rPr>
                <w:rFonts w:ascii="宋体" w:hAnsi="宋体"/>
                <w:b/>
                <w:sz w:val="18"/>
                <w:szCs w:val="18"/>
              </w:rPr>
            </w:pPr>
            <w:r>
              <w:rPr>
                <w:rFonts w:ascii="宋体" w:hAnsi="宋体"/>
                <w:b/>
                <w:sz w:val="18"/>
                <w:szCs w:val="18"/>
              </w:rPr>
              <w:t>[211]节能环保支出</w:t>
            </w:r>
          </w:p>
        </w:tc>
        <w:tc>
          <w:tcPr>
            <w:tcW w:w="1531" w:type="dxa"/>
            <w:tcBorders>
              <w:top w:val="nil"/>
              <w:left w:val="nil"/>
              <w:bottom w:val="single" w:color="000000" w:sz="4" w:space="0"/>
              <w:right w:val="single" w:color="000000" w:sz="4" w:space="0"/>
            </w:tcBorders>
            <w:shd w:val="clear" w:color="auto" w:fill="FFFFFF"/>
            <w:noWrap/>
          </w:tcPr>
          <w:p w14:paraId="6DE55252">
            <w:pPr>
              <w:jc w:val="right"/>
              <w:rPr>
                <w:rFonts w:ascii="宋体" w:hAnsi="宋体"/>
                <w:b/>
                <w:sz w:val="18"/>
                <w:szCs w:val="18"/>
              </w:rPr>
            </w:pPr>
            <w:r>
              <w:rPr>
                <w:rFonts w:ascii="宋体" w:hAnsi="宋体"/>
                <w:b/>
                <w:sz w:val="18"/>
                <w:szCs w:val="18"/>
              </w:rPr>
              <w:t>2,971.95</w:t>
            </w:r>
          </w:p>
        </w:tc>
        <w:tc>
          <w:tcPr>
            <w:tcW w:w="1531" w:type="dxa"/>
            <w:tcBorders>
              <w:top w:val="nil"/>
              <w:left w:val="nil"/>
              <w:bottom w:val="single" w:color="000000" w:sz="4" w:space="0"/>
              <w:right w:val="single" w:color="000000" w:sz="4" w:space="0"/>
            </w:tcBorders>
            <w:shd w:val="clear" w:color="auto" w:fill="FFFFFF"/>
            <w:noWrap/>
          </w:tcPr>
          <w:p w14:paraId="075CD29D">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14:paraId="36FBCA92">
            <w:pPr>
              <w:jc w:val="right"/>
              <w:rPr>
                <w:rFonts w:ascii="宋体" w:hAnsi="宋体"/>
                <w:b/>
                <w:sz w:val="18"/>
                <w:szCs w:val="18"/>
              </w:rPr>
            </w:pPr>
            <w:r>
              <w:rPr>
                <w:rFonts w:ascii="宋体" w:hAnsi="宋体"/>
                <w:b/>
                <w:sz w:val="18"/>
                <w:szCs w:val="18"/>
              </w:rPr>
              <w:t>2,971.95</w:t>
            </w:r>
          </w:p>
        </w:tc>
        <w:tc>
          <w:tcPr>
            <w:tcW w:w="1531" w:type="dxa"/>
            <w:tcBorders>
              <w:top w:val="nil"/>
              <w:left w:val="single" w:color="000000" w:sz="4" w:space="0"/>
              <w:bottom w:val="single" w:color="000000" w:sz="4" w:space="0"/>
              <w:right w:val="nil"/>
            </w:tcBorders>
            <w:shd w:val="clear" w:color="auto" w:fill="FFFFFF"/>
            <w:noWrap/>
          </w:tcPr>
          <w:p w14:paraId="4B503DA8">
            <w:pPr>
              <w:jc w:val="right"/>
              <w:rPr>
                <w:rFonts w:ascii="宋体" w:hAnsi="宋体"/>
                <w:b/>
                <w:sz w:val="18"/>
                <w:szCs w:val="18"/>
              </w:rPr>
            </w:pPr>
          </w:p>
        </w:tc>
      </w:tr>
      <w:tr w14:paraId="24F78CFC">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56647840">
            <w:pPr>
              <w:rPr>
                <w:rFonts w:ascii="宋体" w:hAnsi="宋体"/>
                <w:b/>
                <w:sz w:val="18"/>
                <w:szCs w:val="18"/>
              </w:rPr>
            </w:pPr>
            <w:r>
              <w:rPr>
                <w:rFonts w:ascii="宋体" w:hAnsi="宋体"/>
                <w:b/>
                <w:sz w:val="18"/>
                <w:szCs w:val="18"/>
              </w:rPr>
              <w:t>[21104]自然生态保护</w:t>
            </w:r>
          </w:p>
        </w:tc>
        <w:tc>
          <w:tcPr>
            <w:tcW w:w="1531" w:type="dxa"/>
            <w:tcBorders>
              <w:top w:val="nil"/>
              <w:left w:val="nil"/>
              <w:bottom w:val="single" w:color="000000" w:sz="4" w:space="0"/>
              <w:right w:val="single" w:color="000000" w:sz="4" w:space="0"/>
            </w:tcBorders>
            <w:shd w:val="clear" w:color="auto" w:fill="FFFFFF"/>
            <w:noWrap/>
          </w:tcPr>
          <w:p w14:paraId="0945E743">
            <w:pPr>
              <w:jc w:val="right"/>
              <w:rPr>
                <w:rFonts w:ascii="宋体" w:hAnsi="宋体"/>
                <w:b/>
                <w:sz w:val="18"/>
                <w:szCs w:val="18"/>
              </w:rPr>
            </w:pPr>
            <w:r>
              <w:rPr>
                <w:rFonts w:ascii="宋体" w:hAnsi="宋体"/>
                <w:b/>
                <w:sz w:val="18"/>
                <w:szCs w:val="18"/>
              </w:rPr>
              <w:t>115.00</w:t>
            </w:r>
          </w:p>
        </w:tc>
        <w:tc>
          <w:tcPr>
            <w:tcW w:w="1531" w:type="dxa"/>
            <w:tcBorders>
              <w:top w:val="nil"/>
              <w:left w:val="nil"/>
              <w:bottom w:val="single" w:color="000000" w:sz="4" w:space="0"/>
              <w:right w:val="single" w:color="000000" w:sz="4" w:space="0"/>
            </w:tcBorders>
            <w:shd w:val="clear" w:color="auto" w:fill="FFFFFF"/>
            <w:noWrap/>
          </w:tcPr>
          <w:p w14:paraId="64295AED">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14:paraId="5216DB5D">
            <w:pPr>
              <w:jc w:val="right"/>
              <w:rPr>
                <w:rFonts w:ascii="宋体" w:hAnsi="宋体"/>
                <w:b/>
                <w:sz w:val="18"/>
                <w:szCs w:val="18"/>
              </w:rPr>
            </w:pPr>
            <w:r>
              <w:rPr>
                <w:rFonts w:ascii="宋体" w:hAnsi="宋体"/>
                <w:b/>
                <w:sz w:val="18"/>
                <w:szCs w:val="18"/>
              </w:rPr>
              <w:t>115.00</w:t>
            </w:r>
          </w:p>
        </w:tc>
        <w:tc>
          <w:tcPr>
            <w:tcW w:w="1531" w:type="dxa"/>
            <w:tcBorders>
              <w:top w:val="nil"/>
              <w:left w:val="single" w:color="000000" w:sz="4" w:space="0"/>
              <w:bottom w:val="single" w:color="000000" w:sz="4" w:space="0"/>
              <w:right w:val="nil"/>
            </w:tcBorders>
            <w:shd w:val="clear" w:color="auto" w:fill="FFFFFF"/>
            <w:noWrap/>
          </w:tcPr>
          <w:p w14:paraId="7C05079E">
            <w:pPr>
              <w:jc w:val="right"/>
              <w:rPr>
                <w:rFonts w:ascii="宋体" w:hAnsi="宋体"/>
                <w:b/>
                <w:sz w:val="18"/>
                <w:szCs w:val="18"/>
              </w:rPr>
            </w:pPr>
          </w:p>
        </w:tc>
      </w:tr>
      <w:tr w14:paraId="5B885AA6">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475FC2FB">
            <w:pPr>
              <w:rPr>
                <w:rFonts w:ascii="宋体" w:hAnsi="宋体"/>
                <w:sz w:val="18"/>
                <w:szCs w:val="18"/>
              </w:rPr>
            </w:pPr>
            <w:r>
              <w:rPr>
                <w:rFonts w:ascii="宋体" w:hAnsi="宋体"/>
                <w:sz w:val="18"/>
                <w:szCs w:val="18"/>
              </w:rPr>
              <w:t>[2110404]生物及物种资源保护</w:t>
            </w:r>
          </w:p>
        </w:tc>
        <w:tc>
          <w:tcPr>
            <w:tcW w:w="1531" w:type="dxa"/>
            <w:tcBorders>
              <w:top w:val="nil"/>
              <w:left w:val="nil"/>
              <w:bottom w:val="single" w:color="000000" w:sz="4" w:space="0"/>
              <w:right w:val="single" w:color="000000" w:sz="4" w:space="0"/>
            </w:tcBorders>
            <w:shd w:val="clear" w:color="auto" w:fill="FFFFFF"/>
            <w:noWrap/>
          </w:tcPr>
          <w:p w14:paraId="01DF686B">
            <w:pPr>
              <w:jc w:val="right"/>
              <w:rPr>
                <w:rFonts w:ascii="宋体" w:hAnsi="宋体"/>
                <w:sz w:val="18"/>
                <w:szCs w:val="18"/>
              </w:rPr>
            </w:pPr>
            <w:r>
              <w:rPr>
                <w:rFonts w:ascii="宋体" w:hAnsi="宋体"/>
                <w:sz w:val="18"/>
                <w:szCs w:val="18"/>
              </w:rPr>
              <w:t>30.00</w:t>
            </w:r>
          </w:p>
        </w:tc>
        <w:tc>
          <w:tcPr>
            <w:tcW w:w="1531" w:type="dxa"/>
            <w:tcBorders>
              <w:top w:val="nil"/>
              <w:left w:val="nil"/>
              <w:bottom w:val="single" w:color="000000" w:sz="4" w:space="0"/>
              <w:right w:val="single" w:color="000000" w:sz="4" w:space="0"/>
            </w:tcBorders>
            <w:shd w:val="clear" w:color="auto" w:fill="FFFFFF"/>
            <w:noWrap/>
          </w:tcPr>
          <w:p w14:paraId="4752AA07">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14:paraId="45DDCEED">
            <w:pPr>
              <w:jc w:val="right"/>
              <w:rPr>
                <w:rFonts w:ascii="宋体" w:hAnsi="宋体"/>
                <w:sz w:val="18"/>
                <w:szCs w:val="18"/>
              </w:rPr>
            </w:pPr>
            <w:r>
              <w:rPr>
                <w:rFonts w:ascii="宋体" w:hAnsi="宋体"/>
                <w:sz w:val="18"/>
                <w:szCs w:val="18"/>
              </w:rPr>
              <w:t>30.00</w:t>
            </w:r>
          </w:p>
        </w:tc>
        <w:tc>
          <w:tcPr>
            <w:tcW w:w="1531" w:type="dxa"/>
            <w:tcBorders>
              <w:top w:val="nil"/>
              <w:left w:val="single" w:color="000000" w:sz="4" w:space="0"/>
              <w:bottom w:val="single" w:color="000000" w:sz="4" w:space="0"/>
              <w:right w:val="nil"/>
            </w:tcBorders>
            <w:shd w:val="clear" w:color="auto" w:fill="FFFFFF"/>
            <w:noWrap/>
          </w:tcPr>
          <w:p w14:paraId="558DDBDD">
            <w:pPr>
              <w:jc w:val="right"/>
              <w:rPr>
                <w:rFonts w:ascii="宋体" w:hAnsi="宋体"/>
                <w:sz w:val="18"/>
                <w:szCs w:val="18"/>
              </w:rPr>
            </w:pPr>
          </w:p>
        </w:tc>
      </w:tr>
      <w:tr w14:paraId="21EA4881">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349E718C">
            <w:pPr>
              <w:rPr>
                <w:rFonts w:ascii="宋体" w:hAnsi="宋体"/>
                <w:sz w:val="18"/>
                <w:szCs w:val="18"/>
              </w:rPr>
            </w:pPr>
            <w:r>
              <w:rPr>
                <w:rFonts w:ascii="宋体" w:hAnsi="宋体"/>
                <w:sz w:val="18"/>
                <w:szCs w:val="18"/>
              </w:rPr>
              <w:t>[2110406]自然保护地</w:t>
            </w:r>
          </w:p>
        </w:tc>
        <w:tc>
          <w:tcPr>
            <w:tcW w:w="1531" w:type="dxa"/>
            <w:tcBorders>
              <w:top w:val="nil"/>
              <w:left w:val="nil"/>
              <w:bottom w:val="single" w:color="000000" w:sz="4" w:space="0"/>
              <w:right w:val="single" w:color="000000" w:sz="4" w:space="0"/>
            </w:tcBorders>
            <w:shd w:val="clear" w:color="auto" w:fill="FFFFFF"/>
            <w:noWrap/>
          </w:tcPr>
          <w:p w14:paraId="0BB5239A">
            <w:pPr>
              <w:jc w:val="right"/>
              <w:rPr>
                <w:rFonts w:ascii="宋体" w:hAnsi="宋体"/>
                <w:sz w:val="18"/>
                <w:szCs w:val="18"/>
              </w:rPr>
            </w:pPr>
            <w:r>
              <w:rPr>
                <w:rFonts w:ascii="宋体" w:hAnsi="宋体"/>
                <w:sz w:val="18"/>
                <w:szCs w:val="18"/>
              </w:rPr>
              <w:t>85.00</w:t>
            </w:r>
          </w:p>
        </w:tc>
        <w:tc>
          <w:tcPr>
            <w:tcW w:w="1531" w:type="dxa"/>
            <w:tcBorders>
              <w:top w:val="nil"/>
              <w:left w:val="nil"/>
              <w:bottom w:val="single" w:color="000000" w:sz="4" w:space="0"/>
              <w:right w:val="single" w:color="000000" w:sz="4" w:space="0"/>
            </w:tcBorders>
            <w:shd w:val="clear" w:color="auto" w:fill="FFFFFF"/>
            <w:noWrap/>
          </w:tcPr>
          <w:p w14:paraId="790EE1AC">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14:paraId="354D9A03">
            <w:pPr>
              <w:jc w:val="right"/>
              <w:rPr>
                <w:rFonts w:ascii="宋体" w:hAnsi="宋体"/>
                <w:sz w:val="18"/>
                <w:szCs w:val="18"/>
              </w:rPr>
            </w:pPr>
            <w:r>
              <w:rPr>
                <w:rFonts w:ascii="宋体" w:hAnsi="宋体"/>
                <w:sz w:val="18"/>
                <w:szCs w:val="18"/>
              </w:rPr>
              <w:t>85.00</w:t>
            </w:r>
          </w:p>
        </w:tc>
        <w:tc>
          <w:tcPr>
            <w:tcW w:w="1531" w:type="dxa"/>
            <w:tcBorders>
              <w:top w:val="nil"/>
              <w:left w:val="single" w:color="000000" w:sz="4" w:space="0"/>
              <w:bottom w:val="single" w:color="000000" w:sz="4" w:space="0"/>
              <w:right w:val="nil"/>
            </w:tcBorders>
            <w:shd w:val="clear" w:color="auto" w:fill="FFFFFF"/>
            <w:noWrap/>
          </w:tcPr>
          <w:p w14:paraId="42723FDD">
            <w:pPr>
              <w:jc w:val="right"/>
              <w:rPr>
                <w:rFonts w:ascii="宋体" w:hAnsi="宋体"/>
                <w:sz w:val="18"/>
                <w:szCs w:val="18"/>
              </w:rPr>
            </w:pPr>
          </w:p>
        </w:tc>
      </w:tr>
      <w:tr w14:paraId="1C11258B">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3313D9B3">
            <w:pPr>
              <w:rPr>
                <w:rFonts w:ascii="宋体" w:hAnsi="宋体"/>
                <w:b/>
                <w:sz w:val="18"/>
                <w:szCs w:val="18"/>
              </w:rPr>
            </w:pPr>
            <w:r>
              <w:rPr>
                <w:rFonts w:ascii="宋体" w:hAnsi="宋体"/>
                <w:b/>
                <w:sz w:val="18"/>
                <w:szCs w:val="18"/>
              </w:rPr>
              <w:t>[21105]森林保护修复</w:t>
            </w:r>
          </w:p>
        </w:tc>
        <w:tc>
          <w:tcPr>
            <w:tcW w:w="1531" w:type="dxa"/>
            <w:tcBorders>
              <w:top w:val="nil"/>
              <w:left w:val="nil"/>
              <w:bottom w:val="single" w:color="000000" w:sz="4" w:space="0"/>
              <w:right w:val="single" w:color="000000" w:sz="4" w:space="0"/>
            </w:tcBorders>
            <w:shd w:val="clear" w:color="auto" w:fill="FFFFFF"/>
            <w:noWrap/>
          </w:tcPr>
          <w:p w14:paraId="205FAED4">
            <w:pPr>
              <w:jc w:val="right"/>
              <w:rPr>
                <w:rFonts w:ascii="宋体" w:hAnsi="宋体"/>
                <w:b/>
                <w:sz w:val="18"/>
                <w:szCs w:val="18"/>
              </w:rPr>
            </w:pPr>
            <w:r>
              <w:rPr>
                <w:rFonts w:ascii="宋体" w:hAnsi="宋体"/>
                <w:b/>
                <w:sz w:val="18"/>
                <w:szCs w:val="18"/>
              </w:rPr>
              <w:t>2,856.95</w:t>
            </w:r>
          </w:p>
        </w:tc>
        <w:tc>
          <w:tcPr>
            <w:tcW w:w="1531" w:type="dxa"/>
            <w:tcBorders>
              <w:top w:val="nil"/>
              <w:left w:val="nil"/>
              <w:bottom w:val="single" w:color="000000" w:sz="4" w:space="0"/>
              <w:right w:val="single" w:color="000000" w:sz="4" w:space="0"/>
            </w:tcBorders>
            <w:shd w:val="clear" w:color="auto" w:fill="FFFFFF"/>
            <w:noWrap/>
          </w:tcPr>
          <w:p w14:paraId="0E8518C8">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14:paraId="1474F41D">
            <w:pPr>
              <w:jc w:val="right"/>
              <w:rPr>
                <w:rFonts w:ascii="宋体" w:hAnsi="宋体"/>
                <w:b/>
                <w:sz w:val="18"/>
                <w:szCs w:val="18"/>
              </w:rPr>
            </w:pPr>
            <w:r>
              <w:rPr>
                <w:rFonts w:ascii="宋体" w:hAnsi="宋体"/>
                <w:b/>
                <w:sz w:val="18"/>
                <w:szCs w:val="18"/>
              </w:rPr>
              <w:t>2,856.95</w:t>
            </w:r>
          </w:p>
        </w:tc>
        <w:tc>
          <w:tcPr>
            <w:tcW w:w="1531" w:type="dxa"/>
            <w:tcBorders>
              <w:top w:val="nil"/>
              <w:left w:val="single" w:color="000000" w:sz="4" w:space="0"/>
              <w:bottom w:val="single" w:color="000000" w:sz="4" w:space="0"/>
              <w:right w:val="nil"/>
            </w:tcBorders>
            <w:shd w:val="clear" w:color="auto" w:fill="FFFFFF"/>
            <w:noWrap/>
          </w:tcPr>
          <w:p w14:paraId="1E429EC0">
            <w:pPr>
              <w:jc w:val="right"/>
              <w:rPr>
                <w:rFonts w:ascii="宋体" w:hAnsi="宋体"/>
                <w:b/>
                <w:sz w:val="18"/>
                <w:szCs w:val="18"/>
              </w:rPr>
            </w:pPr>
          </w:p>
        </w:tc>
      </w:tr>
      <w:tr w14:paraId="73F58D15">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7A85DFE7">
            <w:pPr>
              <w:rPr>
                <w:rFonts w:ascii="宋体" w:hAnsi="宋体"/>
                <w:sz w:val="18"/>
                <w:szCs w:val="18"/>
              </w:rPr>
            </w:pPr>
            <w:r>
              <w:rPr>
                <w:rFonts w:ascii="宋体" w:hAnsi="宋体"/>
                <w:sz w:val="18"/>
                <w:szCs w:val="18"/>
              </w:rPr>
              <w:t>[2110501]森林管护</w:t>
            </w:r>
          </w:p>
        </w:tc>
        <w:tc>
          <w:tcPr>
            <w:tcW w:w="1531" w:type="dxa"/>
            <w:tcBorders>
              <w:top w:val="nil"/>
              <w:left w:val="nil"/>
              <w:bottom w:val="single" w:color="000000" w:sz="4" w:space="0"/>
              <w:right w:val="single" w:color="000000" w:sz="4" w:space="0"/>
            </w:tcBorders>
            <w:shd w:val="clear" w:color="auto" w:fill="FFFFFF"/>
            <w:noWrap/>
          </w:tcPr>
          <w:p w14:paraId="7752FBB8">
            <w:pPr>
              <w:jc w:val="right"/>
              <w:rPr>
                <w:rFonts w:ascii="宋体" w:hAnsi="宋体"/>
                <w:sz w:val="18"/>
                <w:szCs w:val="18"/>
              </w:rPr>
            </w:pPr>
            <w:r>
              <w:rPr>
                <w:rFonts w:ascii="宋体" w:hAnsi="宋体"/>
                <w:sz w:val="18"/>
                <w:szCs w:val="18"/>
              </w:rPr>
              <w:t>1,247.06</w:t>
            </w:r>
          </w:p>
        </w:tc>
        <w:tc>
          <w:tcPr>
            <w:tcW w:w="1531" w:type="dxa"/>
            <w:tcBorders>
              <w:top w:val="nil"/>
              <w:left w:val="nil"/>
              <w:bottom w:val="single" w:color="000000" w:sz="4" w:space="0"/>
              <w:right w:val="single" w:color="000000" w:sz="4" w:space="0"/>
            </w:tcBorders>
            <w:shd w:val="clear" w:color="auto" w:fill="FFFFFF"/>
            <w:noWrap/>
          </w:tcPr>
          <w:p w14:paraId="3D477C67">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14:paraId="0ECB2555">
            <w:pPr>
              <w:jc w:val="right"/>
              <w:rPr>
                <w:rFonts w:ascii="宋体" w:hAnsi="宋体"/>
                <w:sz w:val="18"/>
                <w:szCs w:val="18"/>
              </w:rPr>
            </w:pPr>
            <w:r>
              <w:rPr>
                <w:rFonts w:ascii="宋体" w:hAnsi="宋体"/>
                <w:sz w:val="18"/>
                <w:szCs w:val="18"/>
              </w:rPr>
              <w:t>1,247.06</w:t>
            </w:r>
          </w:p>
        </w:tc>
        <w:tc>
          <w:tcPr>
            <w:tcW w:w="1531" w:type="dxa"/>
            <w:tcBorders>
              <w:top w:val="nil"/>
              <w:left w:val="single" w:color="000000" w:sz="4" w:space="0"/>
              <w:bottom w:val="single" w:color="000000" w:sz="4" w:space="0"/>
              <w:right w:val="nil"/>
            </w:tcBorders>
            <w:shd w:val="clear" w:color="auto" w:fill="FFFFFF"/>
            <w:noWrap/>
          </w:tcPr>
          <w:p w14:paraId="665652B0">
            <w:pPr>
              <w:jc w:val="right"/>
              <w:rPr>
                <w:rFonts w:ascii="宋体" w:hAnsi="宋体"/>
                <w:sz w:val="18"/>
                <w:szCs w:val="18"/>
              </w:rPr>
            </w:pPr>
          </w:p>
        </w:tc>
      </w:tr>
      <w:tr w14:paraId="61EE6275">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7885A58B">
            <w:pPr>
              <w:rPr>
                <w:rFonts w:ascii="宋体" w:hAnsi="宋体"/>
                <w:sz w:val="18"/>
                <w:szCs w:val="18"/>
              </w:rPr>
            </w:pPr>
            <w:r>
              <w:rPr>
                <w:rFonts w:ascii="宋体" w:hAnsi="宋体"/>
                <w:sz w:val="18"/>
                <w:szCs w:val="18"/>
              </w:rPr>
              <w:t>[2110502]社会保险补助</w:t>
            </w:r>
          </w:p>
        </w:tc>
        <w:tc>
          <w:tcPr>
            <w:tcW w:w="1531" w:type="dxa"/>
            <w:tcBorders>
              <w:top w:val="nil"/>
              <w:left w:val="nil"/>
              <w:bottom w:val="single" w:color="000000" w:sz="4" w:space="0"/>
              <w:right w:val="single" w:color="000000" w:sz="4" w:space="0"/>
            </w:tcBorders>
            <w:shd w:val="clear" w:color="auto" w:fill="FFFFFF"/>
            <w:noWrap/>
          </w:tcPr>
          <w:p w14:paraId="2DBBDD5D">
            <w:pPr>
              <w:jc w:val="right"/>
              <w:rPr>
                <w:rFonts w:ascii="宋体" w:hAnsi="宋体"/>
                <w:sz w:val="18"/>
                <w:szCs w:val="18"/>
              </w:rPr>
            </w:pPr>
            <w:r>
              <w:rPr>
                <w:rFonts w:ascii="宋体" w:hAnsi="宋体"/>
                <w:sz w:val="18"/>
                <w:szCs w:val="18"/>
              </w:rPr>
              <w:t>685.89</w:t>
            </w:r>
          </w:p>
        </w:tc>
        <w:tc>
          <w:tcPr>
            <w:tcW w:w="1531" w:type="dxa"/>
            <w:tcBorders>
              <w:top w:val="nil"/>
              <w:left w:val="nil"/>
              <w:bottom w:val="single" w:color="000000" w:sz="4" w:space="0"/>
              <w:right w:val="single" w:color="000000" w:sz="4" w:space="0"/>
            </w:tcBorders>
            <w:shd w:val="clear" w:color="auto" w:fill="FFFFFF"/>
            <w:noWrap/>
          </w:tcPr>
          <w:p w14:paraId="08630EF4">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14:paraId="2FC714AC">
            <w:pPr>
              <w:jc w:val="right"/>
              <w:rPr>
                <w:rFonts w:ascii="宋体" w:hAnsi="宋体"/>
                <w:sz w:val="18"/>
                <w:szCs w:val="18"/>
              </w:rPr>
            </w:pPr>
            <w:r>
              <w:rPr>
                <w:rFonts w:ascii="宋体" w:hAnsi="宋体"/>
                <w:sz w:val="18"/>
                <w:szCs w:val="18"/>
              </w:rPr>
              <w:t>685.89</w:t>
            </w:r>
          </w:p>
        </w:tc>
        <w:tc>
          <w:tcPr>
            <w:tcW w:w="1531" w:type="dxa"/>
            <w:tcBorders>
              <w:top w:val="nil"/>
              <w:left w:val="single" w:color="000000" w:sz="4" w:space="0"/>
              <w:bottom w:val="single" w:color="000000" w:sz="4" w:space="0"/>
              <w:right w:val="nil"/>
            </w:tcBorders>
            <w:shd w:val="clear" w:color="auto" w:fill="FFFFFF"/>
            <w:noWrap/>
          </w:tcPr>
          <w:p w14:paraId="6AEA7E17">
            <w:pPr>
              <w:jc w:val="right"/>
              <w:rPr>
                <w:rFonts w:ascii="宋体" w:hAnsi="宋体"/>
                <w:sz w:val="18"/>
                <w:szCs w:val="18"/>
              </w:rPr>
            </w:pPr>
          </w:p>
        </w:tc>
      </w:tr>
      <w:tr w14:paraId="162C0021">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68B462E3">
            <w:pPr>
              <w:rPr>
                <w:rFonts w:ascii="宋体" w:hAnsi="宋体"/>
                <w:sz w:val="18"/>
                <w:szCs w:val="18"/>
              </w:rPr>
            </w:pPr>
            <w:r>
              <w:rPr>
                <w:rFonts w:ascii="宋体" w:hAnsi="宋体"/>
                <w:sz w:val="18"/>
                <w:szCs w:val="18"/>
              </w:rPr>
              <w:t>[2110503]政策性社会性支出补助</w:t>
            </w:r>
          </w:p>
        </w:tc>
        <w:tc>
          <w:tcPr>
            <w:tcW w:w="1531" w:type="dxa"/>
            <w:tcBorders>
              <w:top w:val="nil"/>
              <w:left w:val="nil"/>
              <w:bottom w:val="single" w:color="000000" w:sz="4" w:space="0"/>
              <w:right w:val="single" w:color="000000" w:sz="4" w:space="0"/>
            </w:tcBorders>
            <w:shd w:val="clear" w:color="auto" w:fill="FFFFFF"/>
            <w:noWrap/>
          </w:tcPr>
          <w:p w14:paraId="4E5FA743">
            <w:pPr>
              <w:jc w:val="right"/>
              <w:rPr>
                <w:rFonts w:ascii="宋体" w:hAnsi="宋体"/>
                <w:sz w:val="18"/>
                <w:szCs w:val="18"/>
              </w:rPr>
            </w:pPr>
            <w:r>
              <w:rPr>
                <w:rFonts w:ascii="宋体" w:hAnsi="宋体"/>
                <w:sz w:val="18"/>
                <w:szCs w:val="18"/>
              </w:rPr>
              <w:t>924.00</w:t>
            </w:r>
          </w:p>
        </w:tc>
        <w:tc>
          <w:tcPr>
            <w:tcW w:w="1531" w:type="dxa"/>
            <w:tcBorders>
              <w:top w:val="nil"/>
              <w:left w:val="nil"/>
              <w:bottom w:val="single" w:color="000000" w:sz="4" w:space="0"/>
              <w:right w:val="single" w:color="000000" w:sz="4" w:space="0"/>
            </w:tcBorders>
            <w:shd w:val="clear" w:color="auto" w:fill="FFFFFF"/>
            <w:noWrap/>
          </w:tcPr>
          <w:p w14:paraId="3DDB7EB8">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14:paraId="734BE178">
            <w:pPr>
              <w:jc w:val="right"/>
              <w:rPr>
                <w:rFonts w:ascii="宋体" w:hAnsi="宋体"/>
                <w:sz w:val="18"/>
                <w:szCs w:val="18"/>
              </w:rPr>
            </w:pPr>
            <w:r>
              <w:rPr>
                <w:rFonts w:ascii="宋体" w:hAnsi="宋体"/>
                <w:sz w:val="18"/>
                <w:szCs w:val="18"/>
              </w:rPr>
              <w:t>924.00</w:t>
            </w:r>
          </w:p>
        </w:tc>
        <w:tc>
          <w:tcPr>
            <w:tcW w:w="1531" w:type="dxa"/>
            <w:tcBorders>
              <w:top w:val="nil"/>
              <w:left w:val="single" w:color="000000" w:sz="4" w:space="0"/>
              <w:bottom w:val="single" w:color="000000" w:sz="4" w:space="0"/>
              <w:right w:val="nil"/>
            </w:tcBorders>
            <w:shd w:val="clear" w:color="auto" w:fill="FFFFFF"/>
            <w:noWrap/>
          </w:tcPr>
          <w:p w14:paraId="3C92DFD6">
            <w:pPr>
              <w:jc w:val="right"/>
              <w:rPr>
                <w:rFonts w:ascii="宋体" w:hAnsi="宋体"/>
                <w:sz w:val="18"/>
                <w:szCs w:val="18"/>
              </w:rPr>
            </w:pPr>
          </w:p>
        </w:tc>
      </w:tr>
      <w:tr w14:paraId="027D1C8A">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46990539">
            <w:pPr>
              <w:rPr>
                <w:rFonts w:ascii="宋体" w:hAnsi="宋体"/>
                <w:b/>
                <w:sz w:val="18"/>
                <w:szCs w:val="18"/>
              </w:rPr>
            </w:pPr>
            <w:r>
              <w:rPr>
                <w:rFonts w:ascii="宋体" w:hAnsi="宋体"/>
                <w:b/>
                <w:sz w:val="18"/>
                <w:szCs w:val="18"/>
              </w:rPr>
              <w:t>[213]农林水支出</w:t>
            </w:r>
          </w:p>
        </w:tc>
        <w:tc>
          <w:tcPr>
            <w:tcW w:w="1531" w:type="dxa"/>
            <w:tcBorders>
              <w:top w:val="nil"/>
              <w:left w:val="nil"/>
              <w:bottom w:val="single" w:color="000000" w:sz="4" w:space="0"/>
              <w:right w:val="single" w:color="000000" w:sz="4" w:space="0"/>
            </w:tcBorders>
            <w:shd w:val="clear" w:color="auto" w:fill="FFFFFF"/>
            <w:noWrap/>
          </w:tcPr>
          <w:p w14:paraId="4C970F54">
            <w:pPr>
              <w:jc w:val="right"/>
              <w:rPr>
                <w:rFonts w:ascii="宋体" w:hAnsi="宋体"/>
                <w:b/>
                <w:sz w:val="18"/>
                <w:szCs w:val="18"/>
              </w:rPr>
            </w:pPr>
            <w:r>
              <w:rPr>
                <w:rFonts w:ascii="宋体" w:hAnsi="宋体"/>
                <w:b/>
                <w:sz w:val="18"/>
                <w:szCs w:val="18"/>
              </w:rPr>
              <w:t>2,438.05</w:t>
            </w:r>
          </w:p>
        </w:tc>
        <w:tc>
          <w:tcPr>
            <w:tcW w:w="1531" w:type="dxa"/>
            <w:tcBorders>
              <w:top w:val="nil"/>
              <w:left w:val="nil"/>
              <w:bottom w:val="single" w:color="000000" w:sz="4" w:space="0"/>
              <w:right w:val="single" w:color="000000" w:sz="4" w:space="0"/>
            </w:tcBorders>
            <w:shd w:val="clear" w:color="auto" w:fill="FFFFFF"/>
            <w:noWrap/>
          </w:tcPr>
          <w:p w14:paraId="53C1C546">
            <w:pPr>
              <w:jc w:val="right"/>
              <w:rPr>
                <w:rFonts w:ascii="宋体" w:hAnsi="宋体"/>
                <w:b/>
                <w:sz w:val="18"/>
                <w:szCs w:val="18"/>
              </w:rPr>
            </w:pPr>
            <w:r>
              <w:rPr>
                <w:rFonts w:ascii="宋体" w:hAnsi="宋体"/>
                <w:b/>
                <w:sz w:val="18"/>
                <w:szCs w:val="18"/>
              </w:rPr>
              <w:t>1,771.71</w:t>
            </w:r>
          </w:p>
        </w:tc>
        <w:tc>
          <w:tcPr>
            <w:tcW w:w="1531" w:type="dxa"/>
            <w:tcBorders>
              <w:top w:val="nil"/>
              <w:left w:val="nil"/>
              <w:bottom w:val="single" w:color="000000" w:sz="4" w:space="0"/>
              <w:right w:val="nil"/>
            </w:tcBorders>
            <w:shd w:val="clear" w:color="auto" w:fill="FFFFFF"/>
            <w:noWrap/>
          </w:tcPr>
          <w:p w14:paraId="588394F8">
            <w:pPr>
              <w:jc w:val="right"/>
              <w:rPr>
                <w:rFonts w:ascii="宋体" w:hAnsi="宋体"/>
                <w:b/>
                <w:sz w:val="18"/>
                <w:szCs w:val="18"/>
              </w:rPr>
            </w:pPr>
            <w:r>
              <w:rPr>
                <w:rFonts w:ascii="宋体" w:hAnsi="宋体"/>
                <w:b/>
                <w:sz w:val="18"/>
                <w:szCs w:val="18"/>
              </w:rPr>
              <w:t>666.34</w:t>
            </w:r>
          </w:p>
        </w:tc>
        <w:tc>
          <w:tcPr>
            <w:tcW w:w="1531" w:type="dxa"/>
            <w:tcBorders>
              <w:top w:val="nil"/>
              <w:left w:val="single" w:color="000000" w:sz="4" w:space="0"/>
              <w:bottom w:val="single" w:color="000000" w:sz="4" w:space="0"/>
              <w:right w:val="nil"/>
            </w:tcBorders>
            <w:shd w:val="clear" w:color="auto" w:fill="FFFFFF"/>
            <w:noWrap/>
          </w:tcPr>
          <w:p w14:paraId="0DC1F9B4">
            <w:pPr>
              <w:jc w:val="right"/>
              <w:rPr>
                <w:rFonts w:ascii="宋体" w:hAnsi="宋体"/>
                <w:b/>
                <w:sz w:val="18"/>
                <w:szCs w:val="18"/>
              </w:rPr>
            </w:pPr>
          </w:p>
        </w:tc>
      </w:tr>
      <w:tr w14:paraId="3C355902">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0FD0C6F6">
            <w:pPr>
              <w:rPr>
                <w:rFonts w:ascii="宋体" w:hAnsi="宋体"/>
                <w:b/>
                <w:sz w:val="18"/>
                <w:szCs w:val="18"/>
              </w:rPr>
            </w:pPr>
            <w:r>
              <w:rPr>
                <w:rFonts w:ascii="宋体" w:hAnsi="宋体"/>
                <w:b/>
                <w:sz w:val="18"/>
                <w:szCs w:val="18"/>
              </w:rPr>
              <w:t>[21302]林业和草原</w:t>
            </w:r>
          </w:p>
        </w:tc>
        <w:tc>
          <w:tcPr>
            <w:tcW w:w="1531" w:type="dxa"/>
            <w:tcBorders>
              <w:top w:val="nil"/>
              <w:left w:val="nil"/>
              <w:bottom w:val="single" w:color="000000" w:sz="4" w:space="0"/>
              <w:right w:val="single" w:color="000000" w:sz="4" w:space="0"/>
            </w:tcBorders>
            <w:shd w:val="clear" w:color="auto" w:fill="FFFFFF"/>
            <w:noWrap/>
          </w:tcPr>
          <w:p w14:paraId="4C9EB590">
            <w:pPr>
              <w:jc w:val="right"/>
              <w:rPr>
                <w:rFonts w:ascii="宋体" w:hAnsi="宋体"/>
                <w:b/>
                <w:sz w:val="18"/>
                <w:szCs w:val="18"/>
              </w:rPr>
            </w:pPr>
            <w:r>
              <w:rPr>
                <w:rFonts w:ascii="宋体" w:hAnsi="宋体"/>
                <w:b/>
                <w:sz w:val="18"/>
                <w:szCs w:val="18"/>
              </w:rPr>
              <w:t>2,296.46</w:t>
            </w:r>
          </w:p>
        </w:tc>
        <w:tc>
          <w:tcPr>
            <w:tcW w:w="1531" w:type="dxa"/>
            <w:tcBorders>
              <w:top w:val="nil"/>
              <w:left w:val="nil"/>
              <w:bottom w:val="single" w:color="000000" w:sz="4" w:space="0"/>
              <w:right w:val="single" w:color="000000" w:sz="4" w:space="0"/>
            </w:tcBorders>
            <w:shd w:val="clear" w:color="auto" w:fill="FFFFFF"/>
            <w:noWrap/>
          </w:tcPr>
          <w:p w14:paraId="7DE937CE">
            <w:pPr>
              <w:jc w:val="right"/>
              <w:rPr>
                <w:rFonts w:ascii="宋体" w:hAnsi="宋体"/>
                <w:b/>
                <w:sz w:val="18"/>
                <w:szCs w:val="18"/>
              </w:rPr>
            </w:pPr>
            <w:r>
              <w:rPr>
                <w:rFonts w:ascii="宋体" w:hAnsi="宋体"/>
                <w:b/>
                <w:sz w:val="18"/>
                <w:szCs w:val="18"/>
              </w:rPr>
              <w:t>1,771.71</w:t>
            </w:r>
          </w:p>
        </w:tc>
        <w:tc>
          <w:tcPr>
            <w:tcW w:w="1531" w:type="dxa"/>
            <w:tcBorders>
              <w:top w:val="nil"/>
              <w:left w:val="nil"/>
              <w:bottom w:val="single" w:color="000000" w:sz="4" w:space="0"/>
              <w:right w:val="nil"/>
            </w:tcBorders>
            <w:shd w:val="clear" w:color="auto" w:fill="FFFFFF"/>
            <w:noWrap/>
          </w:tcPr>
          <w:p w14:paraId="752ADA44">
            <w:pPr>
              <w:jc w:val="right"/>
              <w:rPr>
                <w:rFonts w:ascii="宋体" w:hAnsi="宋体"/>
                <w:b/>
                <w:sz w:val="18"/>
                <w:szCs w:val="18"/>
              </w:rPr>
            </w:pPr>
            <w:r>
              <w:rPr>
                <w:rFonts w:ascii="宋体" w:hAnsi="宋体"/>
                <w:b/>
                <w:sz w:val="18"/>
                <w:szCs w:val="18"/>
              </w:rPr>
              <w:t>524.75</w:t>
            </w:r>
          </w:p>
        </w:tc>
        <w:tc>
          <w:tcPr>
            <w:tcW w:w="1531" w:type="dxa"/>
            <w:tcBorders>
              <w:top w:val="nil"/>
              <w:left w:val="single" w:color="000000" w:sz="4" w:space="0"/>
              <w:bottom w:val="single" w:color="000000" w:sz="4" w:space="0"/>
              <w:right w:val="nil"/>
            </w:tcBorders>
            <w:shd w:val="clear" w:color="auto" w:fill="FFFFFF"/>
            <w:noWrap/>
          </w:tcPr>
          <w:p w14:paraId="2F844254">
            <w:pPr>
              <w:jc w:val="right"/>
              <w:rPr>
                <w:rFonts w:ascii="宋体" w:hAnsi="宋体"/>
                <w:b/>
                <w:sz w:val="18"/>
                <w:szCs w:val="18"/>
              </w:rPr>
            </w:pPr>
          </w:p>
        </w:tc>
      </w:tr>
      <w:tr w14:paraId="453C37C0">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45E4859D">
            <w:pPr>
              <w:rPr>
                <w:rFonts w:ascii="宋体" w:hAnsi="宋体"/>
                <w:sz w:val="18"/>
                <w:szCs w:val="18"/>
              </w:rPr>
            </w:pPr>
            <w:r>
              <w:rPr>
                <w:rFonts w:ascii="宋体" w:hAnsi="宋体"/>
                <w:sz w:val="18"/>
                <w:szCs w:val="18"/>
              </w:rPr>
              <w:t>[2130204]事业机构</w:t>
            </w:r>
          </w:p>
        </w:tc>
        <w:tc>
          <w:tcPr>
            <w:tcW w:w="1531" w:type="dxa"/>
            <w:tcBorders>
              <w:top w:val="nil"/>
              <w:left w:val="nil"/>
              <w:bottom w:val="single" w:color="000000" w:sz="4" w:space="0"/>
              <w:right w:val="single" w:color="000000" w:sz="4" w:space="0"/>
            </w:tcBorders>
            <w:shd w:val="clear" w:color="auto" w:fill="FFFFFF"/>
            <w:noWrap/>
          </w:tcPr>
          <w:p w14:paraId="48100E47">
            <w:pPr>
              <w:jc w:val="right"/>
              <w:rPr>
                <w:rFonts w:ascii="宋体" w:hAnsi="宋体"/>
                <w:sz w:val="18"/>
                <w:szCs w:val="18"/>
              </w:rPr>
            </w:pPr>
            <w:r>
              <w:rPr>
                <w:rFonts w:ascii="宋体" w:hAnsi="宋体"/>
                <w:sz w:val="18"/>
                <w:szCs w:val="18"/>
              </w:rPr>
              <w:t>2,211.46</w:t>
            </w:r>
          </w:p>
        </w:tc>
        <w:tc>
          <w:tcPr>
            <w:tcW w:w="1531" w:type="dxa"/>
            <w:tcBorders>
              <w:top w:val="nil"/>
              <w:left w:val="nil"/>
              <w:bottom w:val="single" w:color="000000" w:sz="4" w:space="0"/>
              <w:right w:val="single" w:color="000000" w:sz="4" w:space="0"/>
            </w:tcBorders>
            <w:shd w:val="clear" w:color="auto" w:fill="FFFFFF"/>
            <w:noWrap/>
          </w:tcPr>
          <w:p w14:paraId="0D96507C">
            <w:pPr>
              <w:jc w:val="right"/>
              <w:rPr>
                <w:rFonts w:ascii="宋体" w:hAnsi="宋体"/>
                <w:sz w:val="18"/>
                <w:szCs w:val="18"/>
              </w:rPr>
            </w:pPr>
            <w:r>
              <w:rPr>
                <w:rFonts w:ascii="宋体" w:hAnsi="宋体"/>
                <w:sz w:val="18"/>
                <w:szCs w:val="18"/>
              </w:rPr>
              <w:t>1,771.71</w:t>
            </w:r>
          </w:p>
        </w:tc>
        <w:tc>
          <w:tcPr>
            <w:tcW w:w="1531" w:type="dxa"/>
            <w:tcBorders>
              <w:top w:val="nil"/>
              <w:left w:val="nil"/>
              <w:bottom w:val="single" w:color="000000" w:sz="4" w:space="0"/>
              <w:right w:val="nil"/>
            </w:tcBorders>
            <w:shd w:val="clear" w:color="auto" w:fill="FFFFFF"/>
            <w:noWrap/>
          </w:tcPr>
          <w:p w14:paraId="633249ED">
            <w:pPr>
              <w:jc w:val="right"/>
              <w:rPr>
                <w:rFonts w:ascii="宋体" w:hAnsi="宋体"/>
                <w:sz w:val="18"/>
                <w:szCs w:val="18"/>
              </w:rPr>
            </w:pPr>
            <w:r>
              <w:rPr>
                <w:rFonts w:ascii="宋体" w:hAnsi="宋体"/>
                <w:sz w:val="18"/>
                <w:szCs w:val="18"/>
              </w:rPr>
              <w:t>439.75</w:t>
            </w:r>
          </w:p>
        </w:tc>
        <w:tc>
          <w:tcPr>
            <w:tcW w:w="1531" w:type="dxa"/>
            <w:tcBorders>
              <w:top w:val="nil"/>
              <w:left w:val="single" w:color="000000" w:sz="4" w:space="0"/>
              <w:bottom w:val="single" w:color="000000" w:sz="4" w:space="0"/>
              <w:right w:val="nil"/>
            </w:tcBorders>
            <w:shd w:val="clear" w:color="auto" w:fill="FFFFFF"/>
            <w:noWrap/>
          </w:tcPr>
          <w:p w14:paraId="0021C6A1">
            <w:pPr>
              <w:jc w:val="right"/>
              <w:rPr>
                <w:rFonts w:ascii="宋体" w:hAnsi="宋体"/>
                <w:sz w:val="18"/>
                <w:szCs w:val="18"/>
              </w:rPr>
            </w:pPr>
          </w:p>
        </w:tc>
      </w:tr>
      <w:tr w14:paraId="55730E83">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5116DC64">
            <w:pPr>
              <w:rPr>
                <w:rFonts w:ascii="宋体" w:hAnsi="宋体"/>
                <w:sz w:val="18"/>
                <w:szCs w:val="18"/>
              </w:rPr>
            </w:pPr>
            <w:r>
              <w:rPr>
                <w:rFonts w:ascii="宋体" w:hAnsi="宋体"/>
                <w:sz w:val="18"/>
                <w:szCs w:val="18"/>
              </w:rPr>
              <w:t>[2130205]森林资源培育</w:t>
            </w:r>
          </w:p>
        </w:tc>
        <w:tc>
          <w:tcPr>
            <w:tcW w:w="1531" w:type="dxa"/>
            <w:tcBorders>
              <w:top w:val="nil"/>
              <w:left w:val="nil"/>
              <w:bottom w:val="single" w:color="000000" w:sz="4" w:space="0"/>
              <w:right w:val="single" w:color="000000" w:sz="4" w:space="0"/>
            </w:tcBorders>
            <w:shd w:val="clear" w:color="auto" w:fill="FFFFFF"/>
            <w:noWrap/>
          </w:tcPr>
          <w:p w14:paraId="758FA9A4">
            <w:pPr>
              <w:jc w:val="right"/>
              <w:rPr>
                <w:rFonts w:ascii="宋体" w:hAnsi="宋体"/>
                <w:sz w:val="18"/>
                <w:szCs w:val="18"/>
              </w:rPr>
            </w:pPr>
            <w:r>
              <w:rPr>
                <w:rFonts w:ascii="宋体" w:hAnsi="宋体"/>
                <w:sz w:val="18"/>
                <w:szCs w:val="18"/>
              </w:rPr>
              <w:t>30.00</w:t>
            </w:r>
          </w:p>
        </w:tc>
        <w:tc>
          <w:tcPr>
            <w:tcW w:w="1531" w:type="dxa"/>
            <w:tcBorders>
              <w:top w:val="nil"/>
              <w:left w:val="nil"/>
              <w:bottom w:val="single" w:color="000000" w:sz="4" w:space="0"/>
              <w:right w:val="single" w:color="000000" w:sz="4" w:space="0"/>
            </w:tcBorders>
            <w:shd w:val="clear" w:color="auto" w:fill="FFFFFF"/>
            <w:noWrap/>
          </w:tcPr>
          <w:p w14:paraId="4EF0D09C">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14:paraId="64492630">
            <w:pPr>
              <w:jc w:val="right"/>
              <w:rPr>
                <w:rFonts w:ascii="宋体" w:hAnsi="宋体"/>
                <w:sz w:val="18"/>
                <w:szCs w:val="18"/>
              </w:rPr>
            </w:pPr>
            <w:r>
              <w:rPr>
                <w:rFonts w:ascii="宋体" w:hAnsi="宋体"/>
                <w:sz w:val="18"/>
                <w:szCs w:val="18"/>
              </w:rPr>
              <w:t>30.00</w:t>
            </w:r>
          </w:p>
        </w:tc>
        <w:tc>
          <w:tcPr>
            <w:tcW w:w="1531" w:type="dxa"/>
            <w:tcBorders>
              <w:top w:val="nil"/>
              <w:left w:val="single" w:color="000000" w:sz="4" w:space="0"/>
              <w:bottom w:val="single" w:color="000000" w:sz="4" w:space="0"/>
              <w:right w:val="nil"/>
            </w:tcBorders>
            <w:shd w:val="clear" w:color="auto" w:fill="FFFFFF"/>
            <w:noWrap/>
          </w:tcPr>
          <w:p w14:paraId="1F246AEC">
            <w:pPr>
              <w:jc w:val="right"/>
              <w:rPr>
                <w:rFonts w:ascii="宋体" w:hAnsi="宋体"/>
                <w:sz w:val="18"/>
                <w:szCs w:val="18"/>
              </w:rPr>
            </w:pPr>
          </w:p>
        </w:tc>
      </w:tr>
      <w:tr w14:paraId="19BF67F4">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71D1CE0F">
            <w:pPr>
              <w:rPr>
                <w:rFonts w:ascii="宋体" w:hAnsi="宋体"/>
                <w:sz w:val="18"/>
                <w:szCs w:val="18"/>
              </w:rPr>
            </w:pPr>
            <w:r>
              <w:rPr>
                <w:rFonts w:ascii="宋体" w:hAnsi="宋体"/>
                <w:sz w:val="18"/>
                <w:szCs w:val="18"/>
              </w:rPr>
              <w:t>[2130226]林区公共支出</w:t>
            </w:r>
          </w:p>
        </w:tc>
        <w:tc>
          <w:tcPr>
            <w:tcW w:w="1531" w:type="dxa"/>
            <w:tcBorders>
              <w:top w:val="nil"/>
              <w:left w:val="nil"/>
              <w:bottom w:val="single" w:color="000000" w:sz="4" w:space="0"/>
              <w:right w:val="single" w:color="000000" w:sz="4" w:space="0"/>
            </w:tcBorders>
            <w:shd w:val="clear" w:color="auto" w:fill="FFFFFF"/>
            <w:noWrap/>
          </w:tcPr>
          <w:p w14:paraId="2F609B3D">
            <w:pPr>
              <w:jc w:val="right"/>
              <w:rPr>
                <w:rFonts w:ascii="宋体" w:hAnsi="宋体"/>
                <w:sz w:val="18"/>
                <w:szCs w:val="18"/>
              </w:rPr>
            </w:pPr>
            <w:r>
              <w:rPr>
                <w:rFonts w:ascii="宋体" w:hAnsi="宋体"/>
                <w:sz w:val="18"/>
                <w:szCs w:val="18"/>
              </w:rPr>
              <w:t>20.00</w:t>
            </w:r>
          </w:p>
        </w:tc>
        <w:tc>
          <w:tcPr>
            <w:tcW w:w="1531" w:type="dxa"/>
            <w:tcBorders>
              <w:top w:val="nil"/>
              <w:left w:val="nil"/>
              <w:bottom w:val="single" w:color="000000" w:sz="4" w:space="0"/>
              <w:right w:val="single" w:color="000000" w:sz="4" w:space="0"/>
            </w:tcBorders>
            <w:shd w:val="clear" w:color="auto" w:fill="FFFFFF"/>
            <w:noWrap/>
          </w:tcPr>
          <w:p w14:paraId="45DE2162">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14:paraId="28235395">
            <w:pPr>
              <w:jc w:val="right"/>
              <w:rPr>
                <w:rFonts w:ascii="宋体" w:hAnsi="宋体"/>
                <w:sz w:val="18"/>
                <w:szCs w:val="18"/>
              </w:rPr>
            </w:pPr>
            <w:r>
              <w:rPr>
                <w:rFonts w:ascii="宋体" w:hAnsi="宋体"/>
                <w:sz w:val="18"/>
                <w:szCs w:val="18"/>
              </w:rPr>
              <w:t>20.00</w:t>
            </w:r>
          </w:p>
        </w:tc>
        <w:tc>
          <w:tcPr>
            <w:tcW w:w="1531" w:type="dxa"/>
            <w:tcBorders>
              <w:top w:val="nil"/>
              <w:left w:val="single" w:color="000000" w:sz="4" w:space="0"/>
              <w:bottom w:val="single" w:color="000000" w:sz="4" w:space="0"/>
              <w:right w:val="nil"/>
            </w:tcBorders>
            <w:shd w:val="clear" w:color="auto" w:fill="FFFFFF"/>
            <w:noWrap/>
          </w:tcPr>
          <w:p w14:paraId="6DC53F98">
            <w:pPr>
              <w:jc w:val="right"/>
              <w:rPr>
                <w:rFonts w:ascii="宋体" w:hAnsi="宋体"/>
                <w:sz w:val="18"/>
                <w:szCs w:val="18"/>
              </w:rPr>
            </w:pPr>
          </w:p>
        </w:tc>
      </w:tr>
      <w:tr w14:paraId="0085281F">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7CF4FA6C">
            <w:pPr>
              <w:rPr>
                <w:rFonts w:ascii="宋体" w:hAnsi="宋体"/>
                <w:sz w:val="18"/>
                <w:szCs w:val="18"/>
              </w:rPr>
            </w:pPr>
            <w:r>
              <w:rPr>
                <w:rFonts w:ascii="宋体" w:hAnsi="宋体"/>
                <w:sz w:val="18"/>
                <w:szCs w:val="18"/>
              </w:rPr>
              <w:t>[2130234]林业草原防灾减灾</w:t>
            </w:r>
          </w:p>
        </w:tc>
        <w:tc>
          <w:tcPr>
            <w:tcW w:w="1531" w:type="dxa"/>
            <w:tcBorders>
              <w:top w:val="nil"/>
              <w:left w:val="nil"/>
              <w:bottom w:val="single" w:color="000000" w:sz="4" w:space="0"/>
              <w:right w:val="single" w:color="000000" w:sz="4" w:space="0"/>
            </w:tcBorders>
            <w:shd w:val="clear" w:color="auto" w:fill="FFFFFF"/>
            <w:noWrap/>
          </w:tcPr>
          <w:p w14:paraId="1C0E1CDD">
            <w:pPr>
              <w:jc w:val="right"/>
              <w:rPr>
                <w:rFonts w:ascii="宋体" w:hAnsi="宋体"/>
                <w:sz w:val="18"/>
                <w:szCs w:val="18"/>
              </w:rPr>
            </w:pPr>
            <w:r>
              <w:rPr>
                <w:rFonts w:ascii="宋体" w:hAnsi="宋体"/>
                <w:sz w:val="18"/>
                <w:szCs w:val="18"/>
              </w:rPr>
              <w:t>35.00</w:t>
            </w:r>
          </w:p>
        </w:tc>
        <w:tc>
          <w:tcPr>
            <w:tcW w:w="1531" w:type="dxa"/>
            <w:tcBorders>
              <w:top w:val="nil"/>
              <w:left w:val="nil"/>
              <w:bottom w:val="single" w:color="000000" w:sz="4" w:space="0"/>
              <w:right w:val="single" w:color="000000" w:sz="4" w:space="0"/>
            </w:tcBorders>
            <w:shd w:val="clear" w:color="auto" w:fill="FFFFFF"/>
            <w:noWrap/>
          </w:tcPr>
          <w:p w14:paraId="20062DA7">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14:paraId="7FC57E75">
            <w:pPr>
              <w:jc w:val="right"/>
              <w:rPr>
                <w:rFonts w:ascii="宋体" w:hAnsi="宋体"/>
                <w:sz w:val="18"/>
                <w:szCs w:val="18"/>
              </w:rPr>
            </w:pPr>
            <w:r>
              <w:rPr>
                <w:rFonts w:ascii="宋体" w:hAnsi="宋体"/>
                <w:sz w:val="18"/>
                <w:szCs w:val="18"/>
              </w:rPr>
              <w:t>35.00</w:t>
            </w:r>
          </w:p>
        </w:tc>
        <w:tc>
          <w:tcPr>
            <w:tcW w:w="1531" w:type="dxa"/>
            <w:tcBorders>
              <w:top w:val="nil"/>
              <w:left w:val="single" w:color="000000" w:sz="4" w:space="0"/>
              <w:bottom w:val="single" w:color="000000" w:sz="4" w:space="0"/>
              <w:right w:val="nil"/>
            </w:tcBorders>
            <w:shd w:val="clear" w:color="auto" w:fill="FFFFFF"/>
            <w:noWrap/>
          </w:tcPr>
          <w:p w14:paraId="72E2467B">
            <w:pPr>
              <w:jc w:val="right"/>
              <w:rPr>
                <w:rFonts w:ascii="宋体" w:hAnsi="宋体"/>
                <w:sz w:val="18"/>
                <w:szCs w:val="18"/>
              </w:rPr>
            </w:pPr>
          </w:p>
        </w:tc>
      </w:tr>
      <w:tr w14:paraId="615265FF">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645A11CA">
            <w:pPr>
              <w:rPr>
                <w:rFonts w:ascii="宋体" w:hAnsi="宋体"/>
                <w:b/>
                <w:sz w:val="18"/>
                <w:szCs w:val="18"/>
              </w:rPr>
            </w:pPr>
            <w:r>
              <w:rPr>
                <w:rFonts w:ascii="宋体" w:hAnsi="宋体"/>
                <w:b/>
                <w:sz w:val="18"/>
                <w:szCs w:val="18"/>
              </w:rPr>
              <w:t>[21305]巩固脱贫攻坚成果衔接乡村振兴</w:t>
            </w:r>
          </w:p>
        </w:tc>
        <w:tc>
          <w:tcPr>
            <w:tcW w:w="1531" w:type="dxa"/>
            <w:tcBorders>
              <w:top w:val="nil"/>
              <w:left w:val="nil"/>
              <w:bottom w:val="single" w:color="000000" w:sz="4" w:space="0"/>
              <w:right w:val="single" w:color="000000" w:sz="4" w:space="0"/>
            </w:tcBorders>
            <w:shd w:val="clear" w:color="auto" w:fill="FFFFFF"/>
            <w:noWrap/>
          </w:tcPr>
          <w:p w14:paraId="62AD83AC">
            <w:pPr>
              <w:jc w:val="right"/>
              <w:rPr>
                <w:rFonts w:ascii="宋体" w:hAnsi="宋体"/>
                <w:b/>
                <w:sz w:val="18"/>
                <w:szCs w:val="18"/>
              </w:rPr>
            </w:pPr>
            <w:r>
              <w:rPr>
                <w:rFonts w:ascii="宋体" w:hAnsi="宋体"/>
                <w:b/>
                <w:sz w:val="18"/>
                <w:szCs w:val="18"/>
              </w:rPr>
              <w:t>100.00</w:t>
            </w:r>
          </w:p>
        </w:tc>
        <w:tc>
          <w:tcPr>
            <w:tcW w:w="1531" w:type="dxa"/>
            <w:tcBorders>
              <w:top w:val="nil"/>
              <w:left w:val="nil"/>
              <w:bottom w:val="single" w:color="000000" w:sz="4" w:space="0"/>
              <w:right w:val="single" w:color="000000" w:sz="4" w:space="0"/>
            </w:tcBorders>
            <w:shd w:val="clear" w:color="auto" w:fill="FFFFFF"/>
            <w:noWrap/>
          </w:tcPr>
          <w:p w14:paraId="218B69B2">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14:paraId="5F31D5F7">
            <w:pPr>
              <w:jc w:val="right"/>
              <w:rPr>
                <w:rFonts w:ascii="宋体" w:hAnsi="宋体"/>
                <w:b/>
                <w:sz w:val="18"/>
                <w:szCs w:val="18"/>
              </w:rPr>
            </w:pPr>
            <w:r>
              <w:rPr>
                <w:rFonts w:ascii="宋体" w:hAnsi="宋体"/>
                <w:b/>
                <w:sz w:val="18"/>
                <w:szCs w:val="18"/>
              </w:rPr>
              <w:t>100.00</w:t>
            </w:r>
          </w:p>
        </w:tc>
        <w:tc>
          <w:tcPr>
            <w:tcW w:w="1531" w:type="dxa"/>
            <w:tcBorders>
              <w:top w:val="nil"/>
              <w:left w:val="single" w:color="000000" w:sz="4" w:space="0"/>
              <w:bottom w:val="single" w:color="000000" w:sz="4" w:space="0"/>
              <w:right w:val="nil"/>
            </w:tcBorders>
            <w:shd w:val="clear" w:color="auto" w:fill="FFFFFF"/>
            <w:noWrap/>
          </w:tcPr>
          <w:p w14:paraId="6615A1FA">
            <w:pPr>
              <w:jc w:val="right"/>
              <w:rPr>
                <w:rFonts w:ascii="宋体" w:hAnsi="宋体"/>
                <w:b/>
                <w:sz w:val="18"/>
                <w:szCs w:val="18"/>
              </w:rPr>
            </w:pPr>
          </w:p>
        </w:tc>
      </w:tr>
      <w:tr w14:paraId="367E5701">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42A4C0DC">
            <w:pPr>
              <w:rPr>
                <w:rFonts w:ascii="宋体" w:hAnsi="宋体"/>
                <w:sz w:val="18"/>
                <w:szCs w:val="18"/>
              </w:rPr>
            </w:pPr>
            <w:r>
              <w:rPr>
                <w:rFonts w:ascii="宋体" w:hAnsi="宋体"/>
                <w:sz w:val="18"/>
                <w:szCs w:val="18"/>
              </w:rPr>
              <w:t>[2130504]农村基础设施建设</w:t>
            </w:r>
          </w:p>
        </w:tc>
        <w:tc>
          <w:tcPr>
            <w:tcW w:w="1531" w:type="dxa"/>
            <w:tcBorders>
              <w:top w:val="nil"/>
              <w:left w:val="nil"/>
              <w:bottom w:val="single" w:color="000000" w:sz="4" w:space="0"/>
              <w:right w:val="single" w:color="000000" w:sz="4" w:space="0"/>
            </w:tcBorders>
            <w:shd w:val="clear" w:color="auto" w:fill="FFFFFF"/>
            <w:noWrap/>
          </w:tcPr>
          <w:p w14:paraId="754CB6A2">
            <w:pPr>
              <w:jc w:val="right"/>
              <w:rPr>
                <w:rFonts w:ascii="宋体" w:hAnsi="宋体"/>
                <w:sz w:val="18"/>
                <w:szCs w:val="18"/>
              </w:rPr>
            </w:pPr>
            <w:r>
              <w:rPr>
                <w:rFonts w:ascii="宋体" w:hAnsi="宋体"/>
                <w:sz w:val="18"/>
                <w:szCs w:val="18"/>
              </w:rPr>
              <w:t>100.00</w:t>
            </w:r>
          </w:p>
        </w:tc>
        <w:tc>
          <w:tcPr>
            <w:tcW w:w="1531" w:type="dxa"/>
            <w:tcBorders>
              <w:top w:val="nil"/>
              <w:left w:val="nil"/>
              <w:bottom w:val="single" w:color="000000" w:sz="4" w:space="0"/>
              <w:right w:val="single" w:color="000000" w:sz="4" w:space="0"/>
            </w:tcBorders>
            <w:shd w:val="clear" w:color="auto" w:fill="FFFFFF"/>
            <w:noWrap/>
          </w:tcPr>
          <w:p w14:paraId="00375D5E">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14:paraId="016359B0">
            <w:pPr>
              <w:jc w:val="right"/>
              <w:rPr>
                <w:rFonts w:ascii="宋体" w:hAnsi="宋体"/>
                <w:sz w:val="18"/>
                <w:szCs w:val="18"/>
              </w:rPr>
            </w:pPr>
            <w:r>
              <w:rPr>
                <w:rFonts w:ascii="宋体" w:hAnsi="宋体"/>
                <w:sz w:val="18"/>
                <w:szCs w:val="18"/>
              </w:rPr>
              <w:t>100.00</w:t>
            </w:r>
          </w:p>
        </w:tc>
        <w:tc>
          <w:tcPr>
            <w:tcW w:w="1531" w:type="dxa"/>
            <w:tcBorders>
              <w:top w:val="nil"/>
              <w:left w:val="single" w:color="000000" w:sz="4" w:space="0"/>
              <w:bottom w:val="single" w:color="000000" w:sz="4" w:space="0"/>
              <w:right w:val="nil"/>
            </w:tcBorders>
            <w:shd w:val="clear" w:color="auto" w:fill="FFFFFF"/>
            <w:noWrap/>
          </w:tcPr>
          <w:p w14:paraId="3BEAAC8A">
            <w:pPr>
              <w:jc w:val="right"/>
              <w:rPr>
                <w:rFonts w:ascii="宋体" w:hAnsi="宋体"/>
                <w:sz w:val="18"/>
                <w:szCs w:val="18"/>
              </w:rPr>
            </w:pPr>
          </w:p>
        </w:tc>
      </w:tr>
      <w:tr w14:paraId="195A8FD7">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34DD2F8F">
            <w:pPr>
              <w:rPr>
                <w:rFonts w:ascii="宋体" w:hAnsi="宋体"/>
                <w:b/>
                <w:sz w:val="18"/>
                <w:szCs w:val="18"/>
              </w:rPr>
            </w:pPr>
            <w:r>
              <w:rPr>
                <w:rFonts w:ascii="宋体" w:hAnsi="宋体"/>
                <w:b/>
                <w:sz w:val="18"/>
                <w:szCs w:val="18"/>
              </w:rPr>
              <w:t>[21308]普惠金融发展支出</w:t>
            </w:r>
          </w:p>
        </w:tc>
        <w:tc>
          <w:tcPr>
            <w:tcW w:w="1531" w:type="dxa"/>
            <w:tcBorders>
              <w:top w:val="nil"/>
              <w:left w:val="nil"/>
              <w:bottom w:val="single" w:color="000000" w:sz="4" w:space="0"/>
              <w:right w:val="single" w:color="000000" w:sz="4" w:space="0"/>
            </w:tcBorders>
            <w:shd w:val="clear" w:color="auto" w:fill="FFFFFF"/>
            <w:noWrap/>
          </w:tcPr>
          <w:p w14:paraId="4624EB03">
            <w:pPr>
              <w:jc w:val="right"/>
              <w:rPr>
                <w:rFonts w:ascii="宋体" w:hAnsi="宋体"/>
                <w:b/>
                <w:sz w:val="18"/>
                <w:szCs w:val="18"/>
              </w:rPr>
            </w:pPr>
            <w:r>
              <w:rPr>
                <w:rFonts w:ascii="宋体" w:hAnsi="宋体"/>
                <w:b/>
                <w:sz w:val="18"/>
                <w:szCs w:val="18"/>
              </w:rPr>
              <w:t>41.59</w:t>
            </w:r>
          </w:p>
        </w:tc>
        <w:tc>
          <w:tcPr>
            <w:tcW w:w="1531" w:type="dxa"/>
            <w:tcBorders>
              <w:top w:val="nil"/>
              <w:left w:val="nil"/>
              <w:bottom w:val="single" w:color="000000" w:sz="4" w:space="0"/>
              <w:right w:val="single" w:color="000000" w:sz="4" w:space="0"/>
            </w:tcBorders>
            <w:shd w:val="clear" w:color="auto" w:fill="FFFFFF"/>
            <w:noWrap/>
          </w:tcPr>
          <w:p w14:paraId="596BD368">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14:paraId="54DED362">
            <w:pPr>
              <w:jc w:val="right"/>
              <w:rPr>
                <w:rFonts w:ascii="宋体" w:hAnsi="宋体"/>
                <w:b/>
                <w:sz w:val="18"/>
                <w:szCs w:val="18"/>
              </w:rPr>
            </w:pPr>
            <w:r>
              <w:rPr>
                <w:rFonts w:ascii="宋体" w:hAnsi="宋体"/>
                <w:b/>
                <w:sz w:val="18"/>
                <w:szCs w:val="18"/>
              </w:rPr>
              <w:t>41.59</w:t>
            </w:r>
          </w:p>
        </w:tc>
        <w:tc>
          <w:tcPr>
            <w:tcW w:w="1531" w:type="dxa"/>
            <w:tcBorders>
              <w:top w:val="nil"/>
              <w:left w:val="single" w:color="000000" w:sz="4" w:space="0"/>
              <w:bottom w:val="single" w:color="000000" w:sz="4" w:space="0"/>
              <w:right w:val="nil"/>
            </w:tcBorders>
            <w:shd w:val="clear" w:color="auto" w:fill="FFFFFF"/>
            <w:noWrap/>
          </w:tcPr>
          <w:p w14:paraId="0E547D13">
            <w:pPr>
              <w:jc w:val="right"/>
              <w:rPr>
                <w:rFonts w:ascii="宋体" w:hAnsi="宋体"/>
                <w:b/>
                <w:sz w:val="18"/>
                <w:szCs w:val="18"/>
              </w:rPr>
            </w:pPr>
          </w:p>
        </w:tc>
      </w:tr>
      <w:tr w14:paraId="3B7A4A91">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2A7744F5">
            <w:pPr>
              <w:rPr>
                <w:rFonts w:ascii="宋体" w:hAnsi="宋体"/>
                <w:sz w:val="18"/>
                <w:szCs w:val="18"/>
              </w:rPr>
            </w:pPr>
            <w:r>
              <w:rPr>
                <w:rFonts w:ascii="宋体" w:hAnsi="宋体"/>
                <w:sz w:val="18"/>
                <w:szCs w:val="18"/>
              </w:rPr>
              <w:t>[2130803]农业保险保费补贴</w:t>
            </w:r>
          </w:p>
        </w:tc>
        <w:tc>
          <w:tcPr>
            <w:tcW w:w="1531" w:type="dxa"/>
            <w:tcBorders>
              <w:top w:val="nil"/>
              <w:left w:val="nil"/>
              <w:bottom w:val="single" w:color="000000" w:sz="4" w:space="0"/>
              <w:right w:val="single" w:color="000000" w:sz="4" w:space="0"/>
            </w:tcBorders>
            <w:shd w:val="clear" w:color="auto" w:fill="FFFFFF"/>
            <w:noWrap/>
          </w:tcPr>
          <w:p w14:paraId="76B69410">
            <w:pPr>
              <w:jc w:val="right"/>
              <w:rPr>
                <w:rFonts w:ascii="宋体" w:hAnsi="宋体"/>
                <w:sz w:val="18"/>
                <w:szCs w:val="18"/>
              </w:rPr>
            </w:pPr>
            <w:r>
              <w:rPr>
                <w:rFonts w:ascii="宋体" w:hAnsi="宋体"/>
                <w:sz w:val="18"/>
                <w:szCs w:val="18"/>
              </w:rPr>
              <w:t>41.59</w:t>
            </w:r>
          </w:p>
        </w:tc>
        <w:tc>
          <w:tcPr>
            <w:tcW w:w="1531" w:type="dxa"/>
            <w:tcBorders>
              <w:top w:val="nil"/>
              <w:left w:val="nil"/>
              <w:bottom w:val="single" w:color="000000" w:sz="4" w:space="0"/>
              <w:right w:val="single" w:color="000000" w:sz="4" w:space="0"/>
            </w:tcBorders>
            <w:shd w:val="clear" w:color="auto" w:fill="FFFFFF"/>
            <w:noWrap/>
          </w:tcPr>
          <w:p w14:paraId="3B6735C7">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14:paraId="4654FAC7">
            <w:pPr>
              <w:jc w:val="right"/>
              <w:rPr>
                <w:rFonts w:ascii="宋体" w:hAnsi="宋体"/>
                <w:sz w:val="18"/>
                <w:szCs w:val="18"/>
              </w:rPr>
            </w:pPr>
            <w:r>
              <w:rPr>
                <w:rFonts w:ascii="宋体" w:hAnsi="宋体"/>
                <w:sz w:val="18"/>
                <w:szCs w:val="18"/>
              </w:rPr>
              <w:t>41.59</w:t>
            </w:r>
          </w:p>
        </w:tc>
        <w:tc>
          <w:tcPr>
            <w:tcW w:w="1531" w:type="dxa"/>
            <w:tcBorders>
              <w:top w:val="nil"/>
              <w:left w:val="single" w:color="000000" w:sz="4" w:space="0"/>
              <w:bottom w:val="single" w:color="000000" w:sz="4" w:space="0"/>
              <w:right w:val="nil"/>
            </w:tcBorders>
            <w:shd w:val="clear" w:color="auto" w:fill="FFFFFF"/>
            <w:noWrap/>
          </w:tcPr>
          <w:p w14:paraId="0CCB0AC8">
            <w:pPr>
              <w:jc w:val="right"/>
              <w:rPr>
                <w:rFonts w:ascii="宋体" w:hAnsi="宋体"/>
                <w:sz w:val="18"/>
                <w:szCs w:val="18"/>
              </w:rPr>
            </w:pPr>
          </w:p>
        </w:tc>
      </w:tr>
    </w:tbl>
    <w:p w14:paraId="0D27073F">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65C42D77">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表四、财政拨款收支总体情况表</w:t>
      </w:r>
    </w:p>
    <w:p w14:paraId="65E2626A">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9802" w:type="dxa"/>
        <w:jc w:val="center"/>
        <w:tblLayout w:type="autofit"/>
        <w:tblCellMar>
          <w:top w:w="0" w:type="dxa"/>
          <w:left w:w="108" w:type="dxa"/>
          <w:bottom w:w="0" w:type="dxa"/>
          <w:right w:w="108" w:type="dxa"/>
        </w:tblCellMar>
      </w:tblPr>
      <w:tblGrid>
        <w:gridCol w:w="3195"/>
        <w:gridCol w:w="1363"/>
        <w:gridCol w:w="3882"/>
        <w:gridCol w:w="1362"/>
      </w:tblGrid>
      <w:tr w14:paraId="6425E00D">
        <w:tblPrEx>
          <w:tblCellMar>
            <w:top w:w="0" w:type="dxa"/>
            <w:left w:w="108" w:type="dxa"/>
            <w:bottom w:w="0" w:type="dxa"/>
            <w:right w:w="108" w:type="dxa"/>
          </w:tblCellMar>
        </w:tblPrEx>
        <w:trPr>
          <w:trHeight w:val="20" w:hRule="atLeast"/>
          <w:jc w:val="center"/>
        </w:trPr>
        <w:tc>
          <w:tcPr>
            <w:tcW w:w="4558" w:type="dxa"/>
            <w:gridSpan w:val="2"/>
            <w:tcBorders>
              <w:top w:val="single" w:color="000000" w:sz="4" w:space="0"/>
              <w:left w:val="nil"/>
              <w:bottom w:val="single" w:color="000000" w:sz="4" w:space="0"/>
              <w:right w:val="single" w:color="000000" w:sz="4" w:space="0"/>
            </w:tcBorders>
            <w:shd w:val="clear" w:color="auto" w:fill="auto"/>
            <w:noWrap/>
            <w:vAlign w:val="center"/>
          </w:tcPr>
          <w:p w14:paraId="1DE3B05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5244" w:type="dxa"/>
            <w:gridSpan w:val="2"/>
            <w:tcBorders>
              <w:top w:val="single" w:color="000000" w:sz="4" w:space="0"/>
              <w:left w:val="nil"/>
              <w:bottom w:val="single" w:color="000000" w:sz="4" w:space="0"/>
              <w:right w:val="nil"/>
            </w:tcBorders>
            <w:shd w:val="clear" w:color="auto" w:fill="auto"/>
            <w:noWrap/>
            <w:vAlign w:val="center"/>
          </w:tcPr>
          <w:p w14:paraId="7CF58CE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14:paraId="6FF12993">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C1D0DE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3" w:type="dxa"/>
            <w:tcBorders>
              <w:top w:val="nil"/>
              <w:left w:val="nil"/>
              <w:bottom w:val="single" w:color="000000" w:sz="4" w:space="0"/>
              <w:right w:val="single" w:color="000000" w:sz="4" w:space="0"/>
            </w:tcBorders>
            <w:shd w:val="clear" w:color="auto" w:fill="auto"/>
            <w:noWrap/>
            <w:vAlign w:val="center"/>
          </w:tcPr>
          <w:p w14:paraId="73D65AD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882" w:type="dxa"/>
            <w:tcBorders>
              <w:top w:val="nil"/>
              <w:left w:val="nil"/>
              <w:bottom w:val="single" w:color="000000" w:sz="4" w:space="0"/>
              <w:right w:val="single" w:color="000000" w:sz="4" w:space="0"/>
            </w:tcBorders>
            <w:shd w:val="clear" w:color="auto" w:fill="auto"/>
            <w:noWrap/>
            <w:vAlign w:val="center"/>
          </w:tcPr>
          <w:p w14:paraId="60BB70D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2" w:type="dxa"/>
            <w:tcBorders>
              <w:top w:val="nil"/>
              <w:left w:val="nil"/>
              <w:bottom w:val="nil"/>
              <w:right w:val="nil"/>
            </w:tcBorders>
            <w:shd w:val="clear" w:color="auto" w:fill="auto"/>
            <w:noWrap/>
            <w:vAlign w:val="center"/>
          </w:tcPr>
          <w:p w14:paraId="30779B5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r>
      <w:tr w14:paraId="0E9C3CC8">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EE5D8DE">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一、本年收入</w:t>
            </w:r>
          </w:p>
        </w:tc>
        <w:tc>
          <w:tcPr>
            <w:tcW w:w="1363" w:type="dxa"/>
            <w:tcBorders>
              <w:top w:val="nil"/>
              <w:left w:val="nil"/>
              <w:bottom w:val="single" w:color="000000" w:sz="4" w:space="0"/>
              <w:right w:val="single" w:color="000000" w:sz="4" w:space="0"/>
            </w:tcBorders>
            <w:shd w:val="clear" w:color="auto" w:fill="FFFFFF"/>
          </w:tcPr>
          <w:p w14:paraId="1790C453">
            <w:pPr>
              <w:jc w:val="right"/>
              <w:rPr>
                <w:rFonts w:ascii="宋体" w:hAnsi="宋体"/>
                <w:sz w:val="18"/>
                <w:szCs w:val="18"/>
              </w:rPr>
            </w:pPr>
            <w:r>
              <w:rPr>
                <w:rFonts w:ascii="宋体" w:hAnsi="宋体"/>
                <w:sz w:val="18"/>
                <w:szCs w:val="18"/>
              </w:rPr>
              <w:t>4,849.15</w:t>
            </w:r>
          </w:p>
        </w:tc>
        <w:tc>
          <w:tcPr>
            <w:tcW w:w="3882" w:type="dxa"/>
            <w:tcBorders>
              <w:top w:val="nil"/>
              <w:left w:val="nil"/>
              <w:bottom w:val="single" w:color="000000" w:sz="4" w:space="0"/>
              <w:right w:val="single" w:color="000000" w:sz="4" w:space="0"/>
            </w:tcBorders>
            <w:shd w:val="clear" w:color="auto" w:fill="auto"/>
            <w:noWrap/>
            <w:vAlign w:val="center"/>
          </w:tcPr>
          <w:p w14:paraId="0A8DE7AC">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一、本年支出</w:t>
            </w:r>
          </w:p>
        </w:tc>
        <w:tc>
          <w:tcPr>
            <w:tcW w:w="1362" w:type="dxa"/>
            <w:tcBorders>
              <w:top w:val="single" w:color="auto" w:sz="4" w:space="0"/>
              <w:left w:val="single" w:color="auto" w:sz="4" w:space="0"/>
              <w:bottom w:val="single" w:color="auto" w:sz="4" w:space="0"/>
              <w:right w:val="nil"/>
            </w:tcBorders>
            <w:shd w:val="clear" w:color="auto" w:fill="FFFFFF"/>
          </w:tcPr>
          <w:p w14:paraId="4599B663">
            <w:pPr>
              <w:jc w:val="right"/>
              <w:rPr>
                <w:rFonts w:ascii="宋体" w:hAnsi="宋体"/>
                <w:sz w:val="18"/>
                <w:szCs w:val="18"/>
              </w:rPr>
            </w:pPr>
            <w:r>
              <w:rPr>
                <w:rFonts w:ascii="宋体" w:hAnsi="宋体"/>
                <w:sz w:val="18"/>
                <w:szCs w:val="18"/>
              </w:rPr>
              <w:t>4,849.15</w:t>
            </w:r>
          </w:p>
        </w:tc>
      </w:tr>
      <w:tr w14:paraId="369C4746">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73D7084">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1363" w:type="dxa"/>
            <w:tcBorders>
              <w:top w:val="nil"/>
              <w:left w:val="nil"/>
              <w:bottom w:val="single" w:color="000000" w:sz="4" w:space="0"/>
              <w:right w:val="single" w:color="000000" w:sz="4" w:space="0"/>
            </w:tcBorders>
            <w:shd w:val="clear" w:color="auto" w:fill="FFFFFF"/>
          </w:tcPr>
          <w:p w14:paraId="32005DAE">
            <w:pPr>
              <w:jc w:val="right"/>
              <w:rPr>
                <w:rFonts w:ascii="宋体" w:hAnsi="宋体"/>
                <w:sz w:val="18"/>
                <w:szCs w:val="18"/>
              </w:rPr>
            </w:pPr>
            <w:r>
              <w:rPr>
                <w:rFonts w:ascii="宋体" w:hAnsi="宋体"/>
                <w:sz w:val="18"/>
                <w:szCs w:val="18"/>
              </w:rPr>
              <w:t>4,849.15</w:t>
            </w:r>
          </w:p>
        </w:tc>
        <w:tc>
          <w:tcPr>
            <w:tcW w:w="3882" w:type="dxa"/>
            <w:tcBorders>
              <w:top w:val="nil"/>
              <w:left w:val="nil"/>
              <w:bottom w:val="single" w:color="000000" w:sz="4" w:space="0"/>
              <w:right w:val="single" w:color="000000" w:sz="4" w:space="0"/>
            </w:tcBorders>
            <w:shd w:val="clear" w:color="auto" w:fill="auto"/>
            <w:noWrap/>
            <w:vAlign w:val="center"/>
          </w:tcPr>
          <w:p w14:paraId="7D0F36C3">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362" w:type="dxa"/>
            <w:tcBorders>
              <w:top w:val="nil"/>
              <w:left w:val="single" w:color="auto" w:sz="4" w:space="0"/>
              <w:bottom w:val="single" w:color="auto" w:sz="4" w:space="0"/>
              <w:right w:val="nil"/>
            </w:tcBorders>
            <w:shd w:val="clear" w:color="auto" w:fill="FFFFFF"/>
          </w:tcPr>
          <w:p w14:paraId="6502CF3A">
            <w:pPr>
              <w:jc w:val="right"/>
              <w:rPr>
                <w:rFonts w:ascii="宋体" w:hAnsi="宋体"/>
                <w:sz w:val="18"/>
                <w:szCs w:val="18"/>
              </w:rPr>
            </w:pPr>
          </w:p>
        </w:tc>
      </w:tr>
      <w:tr w14:paraId="6F72318C">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0323199">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1363" w:type="dxa"/>
            <w:tcBorders>
              <w:top w:val="nil"/>
              <w:left w:val="nil"/>
              <w:bottom w:val="single" w:color="000000" w:sz="4" w:space="0"/>
              <w:right w:val="single" w:color="000000" w:sz="4" w:space="0"/>
            </w:tcBorders>
            <w:shd w:val="clear" w:color="auto" w:fill="FFFFFF"/>
          </w:tcPr>
          <w:p w14:paraId="62103912">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CAD1C99">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362" w:type="dxa"/>
            <w:tcBorders>
              <w:top w:val="nil"/>
              <w:left w:val="single" w:color="auto" w:sz="4" w:space="0"/>
              <w:bottom w:val="single" w:color="auto" w:sz="4" w:space="0"/>
              <w:right w:val="nil"/>
            </w:tcBorders>
            <w:shd w:val="clear" w:color="auto" w:fill="FFFFFF"/>
          </w:tcPr>
          <w:p w14:paraId="7A19CA92">
            <w:pPr>
              <w:jc w:val="right"/>
              <w:rPr>
                <w:rFonts w:ascii="宋体" w:hAnsi="宋体"/>
                <w:sz w:val="18"/>
                <w:szCs w:val="18"/>
              </w:rPr>
            </w:pPr>
          </w:p>
        </w:tc>
      </w:tr>
      <w:tr w14:paraId="5A0B14A2">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87D0406">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1363" w:type="dxa"/>
            <w:tcBorders>
              <w:top w:val="nil"/>
              <w:left w:val="nil"/>
              <w:bottom w:val="single" w:color="000000" w:sz="4" w:space="0"/>
              <w:right w:val="single" w:color="000000" w:sz="4" w:space="0"/>
            </w:tcBorders>
            <w:shd w:val="clear" w:color="auto" w:fill="FFFFFF"/>
          </w:tcPr>
          <w:p w14:paraId="050DB4B7">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39A07BC">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362" w:type="dxa"/>
            <w:tcBorders>
              <w:top w:val="nil"/>
              <w:left w:val="single" w:color="auto" w:sz="4" w:space="0"/>
              <w:bottom w:val="single" w:color="auto" w:sz="4" w:space="0"/>
              <w:right w:val="nil"/>
            </w:tcBorders>
            <w:shd w:val="clear" w:color="auto" w:fill="FFFFFF"/>
          </w:tcPr>
          <w:p w14:paraId="38641630">
            <w:pPr>
              <w:jc w:val="right"/>
              <w:rPr>
                <w:rFonts w:ascii="宋体" w:hAnsi="宋体"/>
                <w:sz w:val="18"/>
                <w:szCs w:val="18"/>
              </w:rPr>
            </w:pPr>
          </w:p>
        </w:tc>
      </w:tr>
      <w:tr w14:paraId="6632573B">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FA8E052">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14:paraId="20D5BB11">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CFD49E6">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362" w:type="dxa"/>
            <w:tcBorders>
              <w:top w:val="nil"/>
              <w:left w:val="single" w:color="auto" w:sz="4" w:space="0"/>
              <w:bottom w:val="single" w:color="auto" w:sz="4" w:space="0"/>
              <w:right w:val="nil"/>
            </w:tcBorders>
            <w:shd w:val="clear" w:color="auto" w:fill="FFFFFF"/>
          </w:tcPr>
          <w:p w14:paraId="74508543">
            <w:pPr>
              <w:jc w:val="right"/>
              <w:rPr>
                <w:rFonts w:ascii="宋体" w:hAnsi="宋体"/>
                <w:sz w:val="18"/>
                <w:szCs w:val="18"/>
              </w:rPr>
            </w:pPr>
          </w:p>
        </w:tc>
      </w:tr>
      <w:tr w14:paraId="447CE092">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EBC4CFE">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14:paraId="5FA4217C">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8FB5508">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362" w:type="dxa"/>
            <w:tcBorders>
              <w:top w:val="nil"/>
              <w:left w:val="single" w:color="auto" w:sz="4" w:space="0"/>
              <w:bottom w:val="single" w:color="auto" w:sz="4" w:space="0"/>
              <w:right w:val="nil"/>
            </w:tcBorders>
            <w:shd w:val="clear" w:color="auto" w:fill="FFFFFF"/>
          </w:tcPr>
          <w:p w14:paraId="10D058BA">
            <w:pPr>
              <w:jc w:val="right"/>
              <w:rPr>
                <w:rFonts w:ascii="宋体" w:hAnsi="宋体"/>
                <w:sz w:val="18"/>
                <w:szCs w:val="18"/>
              </w:rPr>
            </w:pPr>
          </w:p>
        </w:tc>
      </w:tr>
      <w:tr w14:paraId="566162B1">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91F3B97">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14:paraId="36D8228C">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5275A18">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362" w:type="dxa"/>
            <w:tcBorders>
              <w:top w:val="nil"/>
              <w:left w:val="single" w:color="auto" w:sz="4" w:space="0"/>
              <w:bottom w:val="single" w:color="auto" w:sz="4" w:space="0"/>
              <w:right w:val="nil"/>
            </w:tcBorders>
            <w:shd w:val="clear" w:color="auto" w:fill="FFFFFF"/>
          </w:tcPr>
          <w:p w14:paraId="1C10550C">
            <w:pPr>
              <w:jc w:val="right"/>
              <w:rPr>
                <w:rFonts w:ascii="宋体" w:hAnsi="宋体"/>
                <w:sz w:val="18"/>
                <w:szCs w:val="18"/>
              </w:rPr>
            </w:pPr>
          </w:p>
        </w:tc>
      </w:tr>
      <w:tr w14:paraId="263A2851">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7EA9779">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B090DA9">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621C604C">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1362" w:type="dxa"/>
            <w:tcBorders>
              <w:top w:val="nil"/>
              <w:left w:val="single" w:color="auto" w:sz="4" w:space="0"/>
              <w:bottom w:val="single" w:color="auto" w:sz="4" w:space="0"/>
              <w:right w:val="nil"/>
            </w:tcBorders>
            <w:shd w:val="clear" w:color="auto" w:fill="FFFFFF"/>
          </w:tcPr>
          <w:p w14:paraId="03444985">
            <w:pPr>
              <w:jc w:val="right"/>
              <w:rPr>
                <w:rFonts w:ascii="宋体" w:hAnsi="宋体"/>
                <w:sz w:val="18"/>
                <w:szCs w:val="18"/>
              </w:rPr>
            </w:pPr>
          </w:p>
        </w:tc>
      </w:tr>
      <w:tr w14:paraId="0732191D">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68083BF">
            <w:pPr>
              <w:widowControl/>
              <w:jc w:val="right"/>
              <w:rPr>
                <w:rFonts w:ascii="宋体" w:hAnsi="宋体" w:cs="Arial"/>
                <w:color w:val="000000"/>
                <w:kern w:val="0"/>
                <w:sz w:val="18"/>
                <w:szCs w:val="18"/>
              </w:rPr>
            </w:pPr>
          </w:p>
        </w:tc>
        <w:tc>
          <w:tcPr>
            <w:tcW w:w="1363" w:type="dxa"/>
            <w:tcBorders>
              <w:top w:val="nil"/>
              <w:left w:val="nil"/>
              <w:bottom w:val="nil"/>
              <w:right w:val="nil"/>
            </w:tcBorders>
            <w:shd w:val="clear" w:color="auto" w:fill="auto"/>
            <w:vAlign w:val="center"/>
          </w:tcPr>
          <w:p w14:paraId="6C404D78">
            <w:pPr>
              <w:widowControl/>
              <w:jc w:val="right"/>
              <w:rPr>
                <w:rFonts w:ascii="宋体" w:hAnsi="宋体" w:cs="Arial"/>
                <w:color w:val="000000"/>
                <w:kern w:val="0"/>
                <w:sz w:val="18"/>
                <w:szCs w:val="18"/>
              </w:rPr>
            </w:pPr>
          </w:p>
        </w:tc>
        <w:tc>
          <w:tcPr>
            <w:tcW w:w="3882" w:type="dxa"/>
            <w:tcBorders>
              <w:top w:val="nil"/>
              <w:left w:val="single" w:color="000000" w:sz="4" w:space="0"/>
              <w:bottom w:val="single" w:color="000000" w:sz="4" w:space="0"/>
              <w:right w:val="single" w:color="000000" w:sz="4" w:space="0"/>
            </w:tcBorders>
            <w:shd w:val="clear" w:color="auto" w:fill="auto"/>
            <w:noWrap/>
            <w:vAlign w:val="center"/>
          </w:tcPr>
          <w:p w14:paraId="571B8047">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362" w:type="dxa"/>
            <w:tcBorders>
              <w:top w:val="nil"/>
              <w:left w:val="single" w:color="auto" w:sz="4" w:space="0"/>
              <w:bottom w:val="single" w:color="auto" w:sz="4" w:space="0"/>
              <w:right w:val="nil"/>
            </w:tcBorders>
            <w:shd w:val="clear" w:color="auto" w:fill="FFFFFF"/>
          </w:tcPr>
          <w:p w14:paraId="7FA95E13">
            <w:pPr>
              <w:jc w:val="right"/>
              <w:rPr>
                <w:rFonts w:ascii="宋体" w:hAnsi="宋体"/>
                <w:sz w:val="18"/>
                <w:szCs w:val="18"/>
              </w:rPr>
            </w:pPr>
            <w:r>
              <w:rPr>
                <w:rFonts w:ascii="宋体" w:hAnsi="宋体"/>
                <w:sz w:val="18"/>
                <w:szCs w:val="18"/>
              </w:rPr>
              <w:t>1.20</w:t>
            </w:r>
          </w:p>
        </w:tc>
      </w:tr>
      <w:tr w14:paraId="5C75567D">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0942234">
            <w:pPr>
              <w:widowControl/>
              <w:jc w:val="right"/>
              <w:rPr>
                <w:rFonts w:ascii="宋体" w:hAnsi="宋体" w:cs="Arial"/>
                <w:color w:val="000000"/>
                <w:kern w:val="0"/>
                <w:sz w:val="18"/>
                <w:szCs w:val="18"/>
              </w:rPr>
            </w:pPr>
          </w:p>
        </w:tc>
        <w:tc>
          <w:tcPr>
            <w:tcW w:w="1363" w:type="dxa"/>
            <w:tcBorders>
              <w:top w:val="single" w:color="000000" w:sz="4" w:space="0"/>
              <w:left w:val="nil"/>
              <w:bottom w:val="single" w:color="000000" w:sz="4" w:space="0"/>
              <w:right w:val="single" w:color="000000" w:sz="4" w:space="0"/>
            </w:tcBorders>
            <w:shd w:val="clear" w:color="auto" w:fill="auto"/>
            <w:vAlign w:val="center"/>
          </w:tcPr>
          <w:p w14:paraId="21A9F5F7">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28F94F5">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362" w:type="dxa"/>
            <w:tcBorders>
              <w:top w:val="nil"/>
              <w:left w:val="single" w:color="auto" w:sz="4" w:space="0"/>
              <w:bottom w:val="single" w:color="auto" w:sz="4" w:space="0"/>
              <w:right w:val="nil"/>
            </w:tcBorders>
            <w:shd w:val="clear" w:color="auto" w:fill="FFFFFF"/>
          </w:tcPr>
          <w:p w14:paraId="3915A3E0">
            <w:pPr>
              <w:jc w:val="right"/>
              <w:rPr>
                <w:rFonts w:ascii="宋体" w:hAnsi="宋体"/>
                <w:sz w:val="18"/>
                <w:szCs w:val="18"/>
              </w:rPr>
            </w:pPr>
          </w:p>
        </w:tc>
      </w:tr>
      <w:tr w14:paraId="063B1FB1">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4500456">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659F02F2">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CE42EF8">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362" w:type="dxa"/>
            <w:tcBorders>
              <w:top w:val="nil"/>
              <w:left w:val="single" w:color="auto" w:sz="4" w:space="0"/>
              <w:bottom w:val="single" w:color="auto" w:sz="4" w:space="0"/>
              <w:right w:val="nil"/>
            </w:tcBorders>
            <w:shd w:val="clear" w:color="auto" w:fill="FFFFFF"/>
          </w:tcPr>
          <w:p w14:paraId="69543CEE">
            <w:pPr>
              <w:jc w:val="right"/>
              <w:rPr>
                <w:rFonts w:ascii="宋体" w:hAnsi="宋体"/>
                <w:sz w:val="18"/>
                <w:szCs w:val="18"/>
              </w:rPr>
            </w:pPr>
            <w:r>
              <w:rPr>
                <w:rFonts w:ascii="宋体" w:hAnsi="宋体"/>
                <w:sz w:val="18"/>
                <w:szCs w:val="18"/>
              </w:rPr>
              <w:t>23.23</w:t>
            </w:r>
          </w:p>
        </w:tc>
      </w:tr>
      <w:tr w14:paraId="79679D3F">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25FD3EF">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1B394AAA">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37C9F84A">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362" w:type="dxa"/>
            <w:tcBorders>
              <w:top w:val="nil"/>
              <w:left w:val="single" w:color="auto" w:sz="4" w:space="0"/>
              <w:bottom w:val="single" w:color="auto" w:sz="4" w:space="0"/>
              <w:right w:val="nil"/>
            </w:tcBorders>
            <w:shd w:val="clear" w:color="auto" w:fill="FFFFFF"/>
          </w:tcPr>
          <w:p w14:paraId="7B469380">
            <w:pPr>
              <w:jc w:val="right"/>
              <w:rPr>
                <w:rFonts w:ascii="宋体" w:hAnsi="宋体"/>
                <w:sz w:val="18"/>
                <w:szCs w:val="18"/>
              </w:rPr>
            </w:pPr>
            <w:r>
              <w:rPr>
                <w:rFonts w:ascii="宋体" w:hAnsi="宋体"/>
                <w:sz w:val="18"/>
                <w:szCs w:val="18"/>
              </w:rPr>
              <w:t>2,971.95</w:t>
            </w:r>
          </w:p>
        </w:tc>
      </w:tr>
      <w:tr w14:paraId="1A9EB5F1">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4E5CB7D">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58A87E14">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57E53446">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362" w:type="dxa"/>
            <w:tcBorders>
              <w:top w:val="nil"/>
              <w:left w:val="single" w:color="auto" w:sz="4" w:space="0"/>
              <w:bottom w:val="single" w:color="auto" w:sz="4" w:space="0"/>
              <w:right w:val="nil"/>
            </w:tcBorders>
            <w:shd w:val="clear" w:color="auto" w:fill="FFFFFF"/>
          </w:tcPr>
          <w:p w14:paraId="49433BB8">
            <w:pPr>
              <w:jc w:val="right"/>
              <w:rPr>
                <w:rFonts w:ascii="宋体" w:hAnsi="宋体"/>
                <w:sz w:val="18"/>
                <w:szCs w:val="18"/>
              </w:rPr>
            </w:pPr>
          </w:p>
        </w:tc>
      </w:tr>
      <w:tr w14:paraId="53ED7B7E">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F2C7490">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40DBFCCB">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46A7D52">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362" w:type="dxa"/>
            <w:tcBorders>
              <w:top w:val="nil"/>
              <w:left w:val="single" w:color="auto" w:sz="4" w:space="0"/>
              <w:bottom w:val="single" w:color="auto" w:sz="4" w:space="0"/>
              <w:right w:val="nil"/>
            </w:tcBorders>
            <w:shd w:val="clear" w:color="auto" w:fill="FFFFFF"/>
          </w:tcPr>
          <w:p w14:paraId="02AB8060">
            <w:pPr>
              <w:jc w:val="right"/>
              <w:rPr>
                <w:rFonts w:ascii="宋体" w:hAnsi="宋体"/>
                <w:sz w:val="18"/>
                <w:szCs w:val="18"/>
              </w:rPr>
            </w:pPr>
            <w:r>
              <w:rPr>
                <w:rFonts w:ascii="宋体" w:hAnsi="宋体"/>
                <w:sz w:val="18"/>
                <w:szCs w:val="18"/>
              </w:rPr>
              <w:t>1,852.77</w:t>
            </w:r>
          </w:p>
        </w:tc>
      </w:tr>
      <w:tr w14:paraId="610C10BC">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3542763">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1ADDC1C2">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503A243">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362" w:type="dxa"/>
            <w:tcBorders>
              <w:top w:val="nil"/>
              <w:left w:val="single" w:color="auto" w:sz="4" w:space="0"/>
              <w:bottom w:val="single" w:color="auto" w:sz="4" w:space="0"/>
              <w:right w:val="nil"/>
            </w:tcBorders>
            <w:shd w:val="clear" w:color="auto" w:fill="FFFFFF"/>
          </w:tcPr>
          <w:p w14:paraId="347D8080">
            <w:pPr>
              <w:jc w:val="right"/>
              <w:rPr>
                <w:rFonts w:ascii="宋体" w:hAnsi="宋体"/>
                <w:sz w:val="18"/>
                <w:szCs w:val="18"/>
              </w:rPr>
            </w:pPr>
          </w:p>
        </w:tc>
      </w:tr>
      <w:tr w14:paraId="1679EA9B">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0104F3C">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1AA72159">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52820BA">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362" w:type="dxa"/>
            <w:tcBorders>
              <w:top w:val="nil"/>
              <w:left w:val="single" w:color="auto" w:sz="4" w:space="0"/>
              <w:bottom w:val="single" w:color="auto" w:sz="4" w:space="0"/>
              <w:right w:val="nil"/>
            </w:tcBorders>
            <w:shd w:val="clear" w:color="auto" w:fill="FFFFFF"/>
          </w:tcPr>
          <w:p w14:paraId="12D40609">
            <w:pPr>
              <w:jc w:val="right"/>
              <w:rPr>
                <w:rFonts w:ascii="宋体" w:hAnsi="宋体"/>
                <w:sz w:val="18"/>
                <w:szCs w:val="18"/>
              </w:rPr>
            </w:pPr>
          </w:p>
        </w:tc>
      </w:tr>
      <w:tr w14:paraId="255BFBA2">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9CA63B9">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4CB0F24B">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33C69DBD">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362" w:type="dxa"/>
            <w:tcBorders>
              <w:top w:val="nil"/>
              <w:left w:val="single" w:color="auto" w:sz="4" w:space="0"/>
              <w:bottom w:val="single" w:color="auto" w:sz="4" w:space="0"/>
              <w:right w:val="nil"/>
            </w:tcBorders>
            <w:shd w:val="clear" w:color="auto" w:fill="FFFFFF"/>
          </w:tcPr>
          <w:p w14:paraId="35167BA2">
            <w:pPr>
              <w:jc w:val="right"/>
              <w:rPr>
                <w:rFonts w:ascii="宋体" w:hAnsi="宋体"/>
                <w:sz w:val="18"/>
                <w:szCs w:val="18"/>
              </w:rPr>
            </w:pPr>
          </w:p>
        </w:tc>
      </w:tr>
      <w:tr w14:paraId="544853F0">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C50F69A">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7A75335F">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C3063D7">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362" w:type="dxa"/>
            <w:tcBorders>
              <w:top w:val="nil"/>
              <w:left w:val="single" w:color="auto" w:sz="4" w:space="0"/>
              <w:bottom w:val="single" w:color="auto" w:sz="4" w:space="0"/>
              <w:right w:val="nil"/>
            </w:tcBorders>
            <w:shd w:val="clear" w:color="auto" w:fill="FFFFFF"/>
          </w:tcPr>
          <w:p w14:paraId="21BBFF9D">
            <w:pPr>
              <w:jc w:val="right"/>
              <w:rPr>
                <w:rFonts w:ascii="宋体" w:hAnsi="宋体"/>
                <w:sz w:val="18"/>
                <w:szCs w:val="18"/>
              </w:rPr>
            </w:pPr>
          </w:p>
        </w:tc>
      </w:tr>
      <w:tr w14:paraId="7410637D">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8945846">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11B731F2">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76248D5">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362" w:type="dxa"/>
            <w:tcBorders>
              <w:top w:val="nil"/>
              <w:left w:val="single" w:color="auto" w:sz="4" w:space="0"/>
              <w:bottom w:val="single" w:color="auto" w:sz="4" w:space="0"/>
              <w:right w:val="nil"/>
            </w:tcBorders>
            <w:shd w:val="clear" w:color="auto" w:fill="FFFFFF"/>
          </w:tcPr>
          <w:p w14:paraId="6A47AA47">
            <w:pPr>
              <w:jc w:val="right"/>
              <w:rPr>
                <w:rFonts w:ascii="宋体" w:hAnsi="宋体"/>
                <w:sz w:val="18"/>
                <w:szCs w:val="18"/>
              </w:rPr>
            </w:pPr>
          </w:p>
        </w:tc>
      </w:tr>
      <w:tr w14:paraId="57725132">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98A18D2">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6790065E">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0C92A7E">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362" w:type="dxa"/>
            <w:tcBorders>
              <w:top w:val="nil"/>
              <w:left w:val="single" w:color="auto" w:sz="4" w:space="0"/>
              <w:bottom w:val="single" w:color="auto" w:sz="4" w:space="0"/>
              <w:right w:val="nil"/>
            </w:tcBorders>
            <w:shd w:val="clear" w:color="auto" w:fill="FFFFFF"/>
          </w:tcPr>
          <w:p w14:paraId="73A67140">
            <w:pPr>
              <w:jc w:val="right"/>
              <w:rPr>
                <w:rFonts w:ascii="宋体" w:hAnsi="宋体"/>
                <w:sz w:val="18"/>
                <w:szCs w:val="18"/>
              </w:rPr>
            </w:pPr>
          </w:p>
        </w:tc>
      </w:tr>
      <w:tr w14:paraId="569B2CBF">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3CCE145">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17C3C298">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3587599">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362" w:type="dxa"/>
            <w:tcBorders>
              <w:top w:val="nil"/>
              <w:left w:val="single" w:color="auto" w:sz="4" w:space="0"/>
              <w:bottom w:val="single" w:color="auto" w:sz="4" w:space="0"/>
              <w:right w:val="nil"/>
            </w:tcBorders>
            <w:shd w:val="clear" w:color="auto" w:fill="FFFFFF"/>
          </w:tcPr>
          <w:p w14:paraId="01E3D35F">
            <w:pPr>
              <w:jc w:val="right"/>
              <w:rPr>
                <w:rFonts w:ascii="宋体" w:hAnsi="宋体"/>
                <w:sz w:val="18"/>
                <w:szCs w:val="18"/>
              </w:rPr>
            </w:pPr>
          </w:p>
        </w:tc>
      </w:tr>
      <w:tr w14:paraId="511A2FD9">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ABCCBA3">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2CB0F489">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AE6BA14">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362" w:type="dxa"/>
            <w:tcBorders>
              <w:top w:val="nil"/>
              <w:left w:val="single" w:color="auto" w:sz="4" w:space="0"/>
              <w:bottom w:val="single" w:color="auto" w:sz="4" w:space="0"/>
              <w:right w:val="nil"/>
            </w:tcBorders>
            <w:shd w:val="clear" w:color="auto" w:fill="FFFFFF"/>
          </w:tcPr>
          <w:p w14:paraId="1C6B2D76">
            <w:pPr>
              <w:jc w:val="right"/>
              <w:rPr>
                <w:rFonts w:ascii="宋体" w:hAnsi="宋体"/>
                <w:sz w:val="18"/>
                <w:szCs w:val="18"/>
              </w:rPr>
            </w:pPr>
          </w:p>
        </w:tc>
      </w:tr>
      <w:tr w14:paraId="225D7E70">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CCCE1D5">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E109117">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6E570F12">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362" w:type="dxa"/>
            <w:tcBorders>
              <w:top w:val="nil"/>
              <w:left w:val="single" w:color="auto" w:sz="4" w:space="0"/>
              <w:bottom w:val="single" w:color="auto" w:sz="4" w:space="0"/>
              <w:right w:val="nil"/>
            </w:tcBorders>
            <w:shd w:val="clear" w:color="auto" w:fill="FFFFFF"/>
          </w:tcPr>
          <w:p w14:paraId="02BCD86B">
            <w:pPr>
              <w:jc w:val="right"/>
              <w:rPr>
                <w:rFonts w:ascii="宋体" w:hAnsi="宋体"/>
                <w:sz w:val="18"/>
                <w:szCs w:val="18"/>
              </w:rPr>
            </w:pPr>
          </w:p>
        </w:tc>
      </w:tr>
      <w:tr w14:paraId="646071BF">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E276EE4">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22FF850F">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58AB500">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362" w:type="dxa"/>
            <w:tcBorders>
              <w:top w:val="nil"/>
              <w:left w:val="single" w:color="auto" w:sz="4" w:space="0"/>
              <w:bottom w:val="single" w:color="auto" w:sz="4" w:space="0"/>
              <w:right w:val="nil"/>
            </w:tcBorders>
            <w:shd w:val="clear" w:color="auto" w:fill="FFFFFF"/>
          </w:tcPr>
          <w:p w14:paraId="769AA15B">
            <w:pPr>
              <w:jc w:val="right"/>
              <w:rPr>
                <w:rFonts w:ascii="宋体" w:hAnsi="宋体"/>
                <w:sz w:val="18"/>
                <w:szCs w:val="18"/>
              </w:rPr>
            </w:pPr>
          </w:p>
        </w:tc>
      </w:tr>
      <w:tr w14:paraId="586D553F">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69D005D3">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52126ED7">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D96D227">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362" w:type="dxa"/>
            <w:tcBorders>
              <w:top w:val="nil"/>
              <w:left w:val="single" w:color="auto" w:sz="4" w:space="0"/>
              <w:bottom w:val="single" w:color="auto" w:sz="4" w:space="0"/>
              <w:right w:val="nil"/>
            </w:tcBorders>
            <w:shd w:val="clear" w:color="auto" w:fill="FFFFFF"/>
          </w:tcPr>
          <w:p w14:paraId="58933922">
            <w:pPr>
              <w:jc w:val="right"/>
              <w:rPr>
                <w:rFonts w:ascii="宋体" w:hAnsi="宋体"/>
                <w:sz w:val="18"/>
                <w:szCs w:val="18"/>
              </w:rPr>
            </w:pPr>
          </w:p>
        </w:tc>
      </w:tr>
      <w:tr w14:paraId="4CDB7C5C">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5F593ED">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15CB295B">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10BD0A2">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362" w:type="dxa"/>
            <w:tcBorders>
              <w:top w:val="nil"/>
              <w:left w:val="single" w:color="auto" w:sz="4" w:space="0"/>
              <w:bottom w:val="single" w:color="auto" w:sz="4" w:space="0"/>
              <w:right w:val="nil"/>
            </w:tcBorders>
            <w:shd w:val="clear" w:color="auto" w:fill="FFFFFF"/>
          </w:tcPr>
          <w:p w14:paraId="45A65348">
            <w:pPr>
              <w:jc w:val="right"/>
              <w:rPr>
                <w:rFonts w:ascii="宋体" w:hAnsi="宋体"/>
                <w:sz w:val="18"/>
                <w:szCs w:val="18"/>
              </w:rPr>
            </w:pPr>
          </w:p>
        </w:tc>
      </w:tr>
      <w:tr w14:paraId="4B7DE95D">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DF86B5A">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61E4107F">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6364BA0">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（二十六）债务还本支出</w:t>
            </w:r>
          </w:p>
        </w:tc>
        <w:tc>
          <w:tcPr>
            <w:tcW w:w="1362" w:type="dxa"/>
            <w:tcBorders>
              <w:top w:val="nil"/>
              <w:left w:val="single" w:color="auto" w:sz="4" w:space="0"/>
              <w:bottom w:val="single" w:color="auto" w:sz="4" w:space="0"/>
              <w:right w:val="nil"/>
            </w:tcBorders>
            <w:shd w:val="clear" w:color="auto" w:fill="FFFFFF"/>
          </w:tcPr>
          <w:p w14:paraId="28BE2BE9">
            <w:pPr>
              <w:jc w:val="right"/>
              <w:rPr>
                <w:rFonts w:ascii="宋体" w:hAnsi="宋体"/>
                <w:sz w:val="18"/>
                <w:szCs w:val="18"/>
              </w:rPr>
            </w:pPr>
          </w:p>
        </w:tc>
      </w:tr>
      <w:tr w14:paraId="543AD62F">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5BB48C9">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7F89B526">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3EC37D8F">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（二十七）债务付息支出</w:t>
            </w:r>
          </w:p>
        </w:tc>
        <w:tc>
          <w:tcPr>
            <w:tcW w:w="1362" w:type="dxa"/>
            <w:tcBorders>
              <w:top w:val="nil"/>
              <w:left w:val="single" w:color="auto" w:sz="4" w:space="0"/>
              <w:bottom w:val="single" w:color="auto" w:sz="4" w:space="0"/>
              <w:right w:val="nil"/>
            </w:tcBorders>
            <w:shd w:val="clear" w:color="auto" w:fill="FFFFFF"/>
          </w:tcPr>
          <w:p w14:paraId="64AC0F19">
            <w:pPr>
              <w:jc w:val="right"/>
              <w:rPr>
                <w:rFonts w:ascii="宋体" w:hAnsi="宋体"/>
                <w:sz w:val="18"/>
                <w:szCs w:val="18"/>
              </w:rPr>
            </w:pPr>
          </w:p>
        </w:tc>
      </w:tr>
      <w:tr w14:paraId="5C65E864">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6F12C44">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A4841D6">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686F85C">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（二十八）债务发行费用支出</w:t>
            </w:r>
          </w:p>
        </w:tc>
        <w:tc>
          <w:tcPr>
            <w:tcW w:w="1362" w:type="dxa"/>
            <w:tcBorders>
              <w:top w:val="nil"/>
              <w:left w:val="single" w:color="auto" w:sz="4" w:space="0"/>
              <w:bottom w:val="single" w:color="auto" w:sz="4" w:space="0"/>
              <w:right w:val="nil"/>
            </w:tcBorders>
            <w:shd w:val="clear" w:color="auto" w:fill="FFFFFF"/>
          </w:tcPr>
          <w:p w14:paraId="3835FEE5">
            <w:pPr>
              <w:jc w:val="right"/>
              <w:rPr>
                <w:rFonts w:ascii="宋体" w:hAnsi="宋体"/>
                <w:sz w:val="18"/>
                <w:szCs w:val="18"/>
              </w:rPr>
            </w:pPr>
          </w:p>
        </w:tc>
      </w:tr>
      <w:tr w14:paraId="5098B842">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2B0F5F4">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7AF6B1E5">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F11E58D">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（二十九）抗疫特别国债安排的支出</w:t>
            </w:r>
          </w:p>
        </w:tc>
        <w:tc>
          <w:tcPr>
            <w:tcW w:w="1362" w:type="dxa"/>
            <w:tcBorders>
              <w:top w:val="nil"/>
              <w:left w:val="single" w:color="auto" w:sz="4" w:space="0"/>
              <w:bottom w:val="single" w:color="auto" w:sz="4" w:space="0"/>
              <w:right w:val="nil"/>
            </w:tcBorders>
            <w:shd w:val="clear" w:color="auto" w:fill="FFFFFF"/>
          </w:tcPr>
          <w:p w14:paraId="42440C3B">
            <w:pPr>
              <w:jc w:val="right"/>
              <w:rPr>
                <w:rFonts w:ascii="宋体" w:hAnsi="宋体"/>
                <w:sz w:val="18"/>
                <w:szCs w:val="18"/>
              </w:rPr>
            </w:pPr>
          </w:p>
        </w:tc>
      </w:tr>
      <w:tr w14:paraId="4C28AB02">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F194B33">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4FFFA8F2">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4CDCCBC">
            <w:pPr>
              <w:widowControl/>
              <w:jc w:val="left"/>
              <w:rPr>
                <w:rFonts w:ascii="宋体" w:hAnsi="宋体" w:cs="Arial"/>
                <w:color w:val="000000"/>
                <w:kern w:val="0"/>
                <w:sz w:val="18"/>
                <w:szCs w:val="18"/>
              </w:rPr>
            </w:pPr>
          </w:p>
        </w:tc>
        <w:tc>
          <w:tcPr>
            <w:tcW w:w="1362" w:type="dxa"/>
            <w:tcBorders>
              <w:top w:val="nil"/>
              <w:left w:val="single" w:color="auto" w:sz="4" w:space="0"/>
              <w:bottom w:val="single" w:color="auto" w:sz="4" w:space="0"/>
              <w:right w:val="nil"/>
            </w:tcBorders>
            <w:shd w:val="clear" w:color="auto" w:fill="FFFFFF"/>
          </w:tcPr>
          <w:p w14:paraId="23F9C68C">
            <w:pPr>
              <w:jc w:val="right"/>
              <w:rPr>
                <w:rFonts w:ascii="宋体" w:hAnsi="宋体"/>
                <w:sz w:val="18"/>
                <w:szCs w:val="18"/>
              </w:rPr>
            </w:pPr>
          </w:p>
        </w:tc>
      </w:tr>
      <w:tr w14:paraId="5D5F1C9A">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nil"/>
            </w:tcBorders>
            <w:shd w:val="clear" w:color="auto" w:fill="auto"/>
            <w:noWrap/>
            <w:vAlign w:val="center"/>
          </w:tcPr>
          <w:p w14:paraId="5D0E6C3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  总  计</w:t>
            </w:r>
          </w:p>
        </w:tc>
        <w:tc>
          <w:tcPr>
            <w:tcW w:w="1363" w:type="dxa"/>
            <w:tcBorders>
              <w:top w:val="nil"/>
              <w:left w:val="single" w:color="000000" w:sz="4" w:space="0"/>
              <w:bottom w:val="single" w:color="000000" w:sz="4" w:space="0"/>
              <w:right w:val="single" w:color="000000" w:sz="4" w:space="0"/>
            </w:tcBorders>
            <w:shd w:val="clear" w:color="auto" w:fill="FFFFFF"/>
            <w:vAlign w:val="center"/>
          </w:tcPr>
          <w:p w14:paraId="43C2A08E">
            <w:pPr>
              <w:widowControl/>
              <w:jc w:val="right"/>
              <w:rPr>
                <w:rFonts w:ascii="宋体" w:hAnsi="宋体" w:cs="Arial"/>
                <w:b/>
                <w:color w:val="000000"/>
                <w:kern w:val="0"/>
                <w:sz w:val="18"/>
                <w:szCs w:val="18"/>
              </w:rPr>
            </w:pPr>
            <w:r>
              <w:rPr>
                <w:rFonts w:ascii="宋体" w:hAnsi="宋体"/>
                <w:sz w:val="18"/>
                <w:szCs w:val="18"/>
              </w:rPr>
              <w:t>4,849.15</w:t>
            </w:r>
          </w:p>
        </w:tc>
        <w:tc>
          <w:tcPr>
            <w:tcW w:w="3882" w:type="dxa"/>
            <w:tcBorders>
              <w:top w:val="nil"/>
              <w:left w:val="nil"/>
              <w:bottom w:val="single" w:color="000000" w:sz="4" w:space="0"/>
              <w:right w:val="single" w:color="000000" w:sz="4" w:space="0"/>
            </w:tcBorders>
            <w:shd w:val="clear" w:color="auto" w:fill="auto"/>
            <w:noWrap/>
            <w:vAlign w:val="center"/>
          </w:tcPr>
          <w:p w14:paraId="685C139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  总  计</w:t>
            </w:r>
          </w:p>
        </w:tc>
        <w:tc>
          <w:tcPr>
            <w:tcW w:w="1362" w:type="dxa"/>
            <w:tcBorders>
              <w:top w:val="nil"/>
              <w:left w:val="single" w:color="auto" w:sz="4" w:space="0"/>
              <w:bottom w:val="single" w:color="auto" w:sz="4" w:space="0"/>
              <w:right w:val="nil"/>
            </w:tcBorders>
            <w:shd w:val="clear" w:color="auto" w:fill="FFFFFF"/>
            <w:vAlign w:val="center"/>
          </w:tcPr>
          <w:p w14:paraId="6C0489E4">
            <w:pPr>
              <w:widowControl/>
              <w:jc w:val="right"/>
              <w:rPr>
                <w:rFonts w:ascii="宋体" w:hAnsi="宋体" w:cs="Arial"/>
                <w:b/>
                <w:color w:val="000000"/>
                <w:kern w:val="0"/>
                <w:sz w:val="18"/>
                <w:szCs w:val="18"/>
              </w:rPr>
            </w:pPr>
            <w:r>
              <w:rPr>
                <w:rFonts w:ascii="宋体" w:hAnsi="宋体"/>
                <w:sz w:val="18"/>
                <w:szCs w:val="18"/>
              </w:rPr>
              <w:t>4,849.15</w:t>
            </w:r>
          </w:p>
        </w:tc>
      </w:tr>
    </w:tbl>
    <w:p w14:paraId="1E901785">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4A5A8C52">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表五、财政拨款支出表</w:t>
      </w:r>
    </w:p>
    <w:p w14:paraId="04080AE6">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14400" w:type="dxa"/>
        <w:jc w:val="center"/>
        <w:tblLayout w:type="fixed"/>
        <w:tblCellMar>
          <w:top w:w="0" w:type="dxa"/>
          <w:left w:w="108" w:type="dxa"/>
          <w:bottom w:w="0" w:type="dxa"/>
          <w:right w:w="108" w:type="dxa"/>
        </w:tblCellMar>
      </w:tblPr>
      <w:tblGrid>
        <w:gridCol w:w="3905"/>
        <w:gridCol w:w="1065"/>
        <w:gridCol w:w="1066"/>
        <w:gridCol w:w="1025"/>
        <w:gridCol w:w="1066"/>
        <w:gridCol w:w="1066"/>
        <w:gridCol w:w="1025"/>
        <w:gridCol w:w="1066"/>
        <w:gridCol w:w="1066"/>
        <w:gridCol w:w="1025"/>
        <w:gridCol w:w="1025"/>
      </w:tblGrid>
      <w:tr w14:paraId="4211BF22">
        <w:tblPrEx>
          <w:tblCellMar>
            <w:top w:w="0" w:type="dxa"/>
            <w:left w:w="108" w:type="dxa"/>
            <w:bottom w:w="0" w:type="dxa"/>
            <w:right w:w="108" w:type="dxa"/>
          </w:tblCellMar>
        </w:tblPrEx>
        <w:trPr>
          <w:trHeight w:val="20" w:hRule="atLeast"/>
          <w:tblHeader/>
          <w:jc w:val="center"/>
        </w:trPr>
        <w:tc>
          <w:tcPr>
            <w:tcW w:w="3947" w:type="dxa"/>
            <w:vMerge w:val="restart"/>
            <w:tcBorders>
              <w:top w:val="single" w:color="000000" w:sz="4" w:space="0"/>
              <w:left w:val="nil"/>
              <w:bottom w:val="single" w:color="000000" w:sz="4" w:space="0"/>
              <w:right w:val="single" w:color="000000" w:sz="4" w:space="0"/>
            </w:tcBorders>
            <w:shd w:val="clear" w:color="auto" w:fill="auto"/>
            <w:noWrap/>
            <w:vAlign w:val="center"/>
          </w:tcPr>
          <w:p w14:paraId="3ADB4E8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0DB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总计</w:t>
            </w:r>
          </w:p>
        </w:tc>
        <w:tc>
          <w:tcPr>
            <w:tcW w:w="3143" w:type="dxa"/>
            <w:gridSpan w:val="3"/>
            <w:tcBorders>
              <w:top w:val="single" w:color="000000" w:sz="4" w:space="0"/>
              <w:left w:val="nil"/>
              <w:bottom w:val="single" w:color="000000" w:sz="4" w:space="0"/>
              <w:right w:val="single" w:color="000000" w:sz="4" w:space="0"/>
            </w:tcBorders>
            <w:shd w:val="clear" w:color="auto" w:fill="auto"/>
            <w:noWrap/>
            <w:vAlign w:val="center"/>
          </w:tcPr>
          <w:p w14:paraId="6CAC2DF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c>
          <w:tcPr>
            <w:tcW w:w="3143" w:type="dxa"/>
            <w:gridSpan w:val="3"/>
            <w:tcBorders>
              <w:top w:val="single" w:color="000000" w:sz="4" w:space="0"/>
              <w:left w:val="nil"/>
              <w:bottom w:val="single" w:color="000000" w:sz="4" w:space="0"/>
              <w:right w:val="single" w:color="000000" w:sz="4" w:space="0"/>
            </w:tcBorders>
            <w:shd w:val="clear" w:color="auto" w:fill="auto"/>
            <w:noWrap/>
            <w:vAlign w:val="center"/>
          </w:tcPr>
          <w:p w14:paraId="61180DF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政府性基金预算支出</w:t>
            </w:r>
          </w:p>
        </w:tc>
        <w:tc>
          <w:tcPr>
            <w:tcW w:w="3143" w:type="dxa"/>
            <w:gridSpan w:val="3"/>
            <w:tcBorders>
              <w:top w:val="single" w:color="000000" w:sz="4" w:space="0"/>
              <w:left w:val="nil"/>
              <w:bottom w:val="single" w:color="000000" w:sz="4" w:space="0"/>
            </w:tcBorders>
            <w:shd w:val="clear" w:color="auto" w:fill="auto"/>
            <w:noWrap/>
            <w:vAlign w:val="center"/>
          </w:tcPr>
          <w:p w14:paraId="0CA2E7B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国有资本经营预算支出</w:t>
            </w:r>
          </w:p>
        </w:tc>
      </w:tr>
      <w:tr w14:paraId="3268B0B7">
        <w:tblPrEx>
          <w:tblCellMar>
            <w:top w:w="0" w:type="dxa"/>
            <w:left w:w="108" w:type="dxa"/>
            <w:bottom w:w="0" w:type="dxa"/>
            <w:right w:w="108" w:type="dxa"/>
          </w:tblCellMar>
        </w:tblPrEx>
        <w:trPr>
          <w:trHeight w:val="20" w:hRule="atLeast"/>
          <w:tblHeader/>
          <w:jc w:val="center"/>
        </w:trPr>
        <w:tc>
          <w:tcPr>
            <w:tcW w:w="3947" w:type="dxa"/>
            <w:vMerge w:val="continue"/>
            <w:tcBorders>
              <w:top w:val="single" w:color="000000" w:sz="4" w:space="0"/>
              <w:left w:val="nil"/>
              <w:bottom w:val="single" w:color="000000" w:sz="4" w:space="0"/>
              <w:right w:val="single" w:color="000000" w:sz="4" w:space="0"/>
            </w:tcBorders>
            <w:vAlign w:val="center"/>
          </w:tcPr>
          <w:p w14:paraId="7C3E3A6F">
            <w:pPr>
              <w:widowControl/>
              <w:jc w:val="left"/>
              <w:rPr>
                <w:rFonts w:ascii="宋体" w:hAnsi="宋体" w:cs="Arial"/>
                <w:b/>
                <w:color w:val="000000"/>
                <w:kern w:val="0"/>
                <w:sz w:val="18"/>
                <w:szCs w:val="18"/>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67E5B69">
            <w:pPr>
              <w:widowControl/>
              <w:jc w:val="left"/>
              <w:rPr>
                <w:rFonts w:ascii="宋体" w:hAnsi="宋体" w:cs="Arial"/>
                <w:b/>
                <w:color w:val="000000"/>
                <w:kern w:val="0"/>
                <w:sz w:val="18"/>
                <w:szCs w:val="18"/>
              </w:rPr>
            </w:pPr>
          </w:p>
        </w:tc>
        <w:tc>
          <w:tcPr>
            <w:tcW w:w="1075" w:type="dxa"/>
            <w:tcBorders>
              <w:top w:val="nil"/>
              <w:left w:val="nil"/>
              <w:bottom w:val="single" w:color="000000" w:sz="4" w:space="0"/>
              <w:right w:val="single" w:color="000000" w:sz="4" w:space="0"/>
            </w:tcBorders>
            <w:shd w:val="clear" w:color="auto" w:fill="auto"/>
            <w:noWrap/>
            <w:vAlign w:val="center"/>
          </w:tcPr>
          <w:p w14:paraId="1F0C4D8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34" w:type="dxa"/>
            <w:tcBorders>
              <w:top w:val="nil"/>
              <w:left w:val="nil"/>
              <w:bottom w:val="single" w:color="000000" w:sz="4" w:space="0"/>
              <w:right w:val="single" w:color="000000" w:sz="4" w:space="0"/>
            </w:tcBorders>
            <w:shd w:val="clear" w:color="auto" w:fill="auto"/>
            <w:noWrap/>
            <w:vAlign w:val="center"/>
          </w:tcPr>
          <w:p w14:paraId="65C6076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34" w:type="dxa"/>
            <w:tcBorders>
              <w:top w:val="nil"/>
              <w:left w:val="nil"/>
              <w:bottom w:val="single" w:color="000000" w:sz="4" w:space="0"/>
              <w:right w:val="single" w:color="000000" w:sz="4" w:space="0"/>
            </w:tcBorders>
            <w:shd w:val="clear" w:color="auto" w:fill="auto"/>
            <w:noWrap/>
            <w:vAlign w:val="center"/>
          </w:tcPr>
          <w:p w14:paraId="5F74859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75" w:type="dxa"/>
            <w:tcBorders>
              <w:top w:val="nil"/>
              <w:left w:val="nil"/>
              <w:bottom w:val="single" w:color="000000" w:sz="4" w:space="0"/>
              <w:right w:val="single" w:color="000000" w:sz="4" w:space="0"/>
            </w:tcBorders>
            <w:shd w:val="clear" w:color="auto" w:fill="auto"/>
            <w:noWrap/>
            <w:vAlign w:val="center"/>
          </w:tcPr>
          <w:p w14:paraId="587BEC2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34" w:type="dxa"/>
            <w:tcBorders>
              <w:top w:val="nil"/>
              <w:left w:val="nil"/>
              <w:bottom w:val="single" w:color="000000" w:sz="4" w:space="0"/>
              <w:right w:val="single" w:color="000000" w:sz="4" w:space="0"/>
            </w:tcBorders>
            <w:shd w:val="clear" w:color="auto" w:fill="auto"/>
            <w:noWrap/>
            <w:vAlign w:val="center"/>
          </w:tcPr>
          <w:p w14:paraId="3539391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34" w:type="dxa"/>
            <w:tcBorders>
              <w:top w:val="nil"/>
              <w:left w:val="nil"/>
              <w:bottom w:val="single" w:color="000000" w:sz="4" w:space="0"/>
              <w:right w:val="single" w:color="000000" w:sz="4" w:space="0"/>
            </w:tcBorders>
            <w:shd w:val="clear" w:color="auto" w:fill="auto"/>
            <w:noWrap/>
            <w:vAlign w:val="center"/>
          </w:tcPr>
          <w:p w14:paraId="6C789B9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75" w:type="dxa"/>
            <w:tcBorders>
              <w:top w:val="nil"/>
              <w:left w:val="nil"/>
              <w:bottom w:val="single" w:color="000000" w:sz="4" w:space="0"/>
              <w:right w:val="single" w:color="000000" w:sz="4" w:space="0"/>
            </w:tcBorders>
            <w:shd w:val="clear" w:color="auto" w:fill="auto"/>
            <w:noWrap/>
            <w:vAlign w:val="center"/>
          </w:tcPr>
          <w:p w14:paraId="53618E0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34" w:type="dxa"/>
            <w:tcBorders>
              <w:top w:val="nil"/>
              <w:left w:val="nil"/>
              <w:bottom w:val="single" w:color="000000" w:sz="4" w:space="0"/>
              <w:right w:val="single" w:color="000000" w:sz="4" w:space="0"/>
            </w:tcBorders>
            <w:shd w:val="clear" w:color="auto" w:fill="auto"/>
            <w:noWrap/>
            <w:vAlign w:val="center"/>
          </w:tcPr>
          <w:p w14:paraId="31F078C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34" w:type="dxa"/>
            <w:tcBorders>
              <w:top w:val="nil"/>
              <w:left w:val="nil"/>
              <w:bottom w:val="single" w:color="000000" w:sz="4" w:space="0"/>
              <w:right w:val="nil"/>
            </w:tcBorders>
            <w:shd w:val="clear" w:color="auto" w:fill="auto"/>
            <w:noWrap/>
            <w:vAlign w:val="center"/>
          </w:tcPr>
          <w:p w14:paraId="56F4DC8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14:paraId="1C0AC90F">
        <w:tblPrEx>
          <w:tblCellMar>
            <w:top w:w="0" w:type="dxa"/>
            <w:left w:w="108" w:type="dxa"/>
            <w:bottom w:w="0" w:type="dxa"/>
            <w:right w:w="108" w:type="dxa"/>
          </w:tblCellMar>
        </w:tblPrEx>
        <w:trPr>
          <w:trHeight w:val="20" w:hRule="atLeast"/>
          <w:tblHeader/>
          <w:jc w:val="center"/>
        </w:trPr>
        <w:tc>
          <w:tcPr>
            <w:tcW w:w="3947" w:type="dxa"/>
            <w:tcBorders>
              <w:top w:val="nil"/>
              <w:left w:val="nil"/>
              <w:bottom w:val="single" w:color="000000" w:sz="4" w:space="0"/>
              <w:right w:val="single" w:color="000000" w:sz="4" w:space="0"/>
            </w:tcBorders>
            <w:shd w:val="clear" w:color="auto" w:fill="auto"/>
            <w:noWrap/>
            <w:vAlign w:val="center"/>
          </w:tcPr>
          <w:p w14:paraId="1BC07A67">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1034" w:type="dxa"/>
            <w:tcBorders>
              <w:top w:val="nil"/>
              <w:left w:val="nil"/>
              <w:bottom w:val="single" w:color="000000" w:sz="4" w:space="0"/>
              <w:right w:val="single" w:color="000000" w:sz="4" w:space="0"/>
            </w:tcBorders>
            <w:shd w:val="clear" w:color="auto" w:fill="auto"/>
            <w:noWrap/>
            <w:vAlign w:val="center"/>
          </w:tcPr>
          <w:p w14:paraId="6CC6D4EB">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034" w:type="dxa"/>
            <w:tcBorders>
              <w:top w:val="nil"/>
              <w:left w:val="nil"/>
              <w:bottom w:val="single" w:color="000000" w:sz="4" w:space="0"/>
              <w:right w:val="single" w:color="000000" w:sz="4" w:space="0"/>
            </w:tcBorders>
            <w:shd w:val="clear" w:color="auto" w:fill="auto"/>
            <w:noWrap/>
            <w:vAlign w:val="center"/>
          </w:tcPr>
          <w:p w14:paraId="0B17E7C4">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034" w:type="dxa"/>
            <w:tcBorders>
              <w:top w:val="nil"/>
              <w:left w:val="nil"/>
              <w:bottom w:val="single" w:color="000000" w:sz="4" w:space="0"/>
              <w:right w:val="single" w:color="000000" w:sz="4" w:space="0"/>
            </w:tcBorders>
            <w:shd w:val="clear" w:color="auto" w:fill="auto"/>
            <w:noWrap/>
            <w:vAlign w:val="center"/>
          </w:tcPr>
          <w:p w14:paraId="73762740">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075" w:type="dxa"/>
            <w:tcBorders>
              <w:top w:val="nil"/>
              <w:left w:val="nil"/>
              <w:bottom w:val="single" w:color="000000" w:sz="4" w:space="0"/>
              <w:right w:val="single" w:color="000000" w:sz="4" w:space="0"/>
            </w:tcBorders>
            <w:shd w:val="clear" w:color="auto" w:fill="auto"/>
            <w:noWrap/>
            <w:vAlign w:val="center"/>
          </w:tcPr>
          <w:p w14:paraId="49419E4C">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034" w:type="dxa"/>
            <w:tcBorders>
              <w:top w:val="nil"/>
              <w:left w:val="nil"/>
              <w:bottom w:val="single" w:color="000000" w:sz="4" w:space="0"/>
              <w:right w:val="single" w:color="000000" w:sz="4" w:space="0"/>
            </w:tcBorders>
            <w:shd w:val="clear" w:color="auto" w:fill="auto"/>
            <w:noWrap/>
            <w:vAlign w:val="center"/>
          </w:tcPr>
          <w:p w14:paraId="1D72692F">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034" w:type="dxa"/>
            <w:tcBorders>
              <w:top w:val="nil"/>
              <w:left w:val="nil"/>
              <w:bottom w:val="single" w:color="000000" w:sz="4" w:space="0"/>
              <w:right w:val="single" w:color="000000" w:sz="4" w:space="0"/>
            </w:tcBorders>
            <w:shd w:val="clear" w:color="auto" w:fill="auto"/>
            <w:noWrap/>
            <w:vAlign w:val="center"/>
          </w:tcPr>
          <w:p w14:paraId="7E59FB22">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075" w:type="dxa"/>
            <w:tcBorders>
              <w:top w:val="nil"/>
              <w:left w:val="nil"/>
              <w:bottom w:val="single" w:color="000000" w:sz="4" w:space="0"/>
              <w:right w:val="single" w:color="000000" w:sz="4" w:space="0"/>
            </w:tcBorders>
            <w:shd w:val="clear" w:color="auto" w:fill="auto"/>
            <w:noWrap/>
            <w:vAlign w:val="center"/>
          </w:tcPr>
          <w:p w14:paraId="7EE3CABB">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034" w:type="dxa"/>
            <w:tcBorders>
              <w:top w:val="nil"/>
              <w:left w:val="nil"/>
              <w:bottom w:val="single" w:color="000000" w:sz="4" w:space="0"/>
              <w:right w:val="single" w:color="000000" w:sz="4" w:space="0"/>
            </w:tcBorders>
            <w:shd w:val="clear" w:color="auto" w:fill="auto"/>
            <w:noWrap/>
            <w:vAlign w:val="center"/>
          </w:tcPr>
          <w:p w14:paraId="4FC549C7">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034" w:type="dxa"/>
            <w:tcBorders>
              <w:top w:val="nil"/>
              <w:left w:val="nil"/>
              <w:bottom w:val="single" w:color="000000" w:sz="4" w:space="0"/>
              <w:right w:val="single" w:color="000000" w:sz="4" w:space="0"/>
            </w:tcBorders>
            <w:shd w:val="clear" w:color="auto" w:fill="auto"/>
            <w:noWrap/>
            <w:vAlign w:val="center"/>
          </w:tcPr>
          <w:p w14:paraId="52214EBD">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011" w:type="dxa"/>
            <w:tcBorders>
              <w:top w:val="nil"/>
              <w:left w:val="nil"/>
              <w:bottom w:val="single" w:color="000000" w:sz="4" w:space="0"/>
              <w:right w:val="nil"/>
            </w:tcBorders>
            <w:shd w:val="clear" w:color="auto" w:fill="auto"/>
            <w:noWrap/>
            <w:vAlign w:val="center"/>
          </w:tcPr>
          <w:p w14:paraId="6959D37E">
            <w:pPr>
              <w:widowControl/>
              <w:jc w:val="center"/>
              <w:rPr>
                <w:rFonts w:ascii="宋体" w:hAnsi="宋体" w:cs="Arial"/>
                <w:kern w:val="0"/>
                <w:sz w:val="18"/>
                <w:szCs w:val="18"/>
              </w:rPr>
            </w:pPr>
            <w:r>
              <w:rPr>
                <w:rFonts w:hint="eastAsia" w:ascii="宋体" w:hAnsi="宋体" w:cs="Arial"/>
                <w:kern w:val="0"/>
                <w:sz w:val="18"/>
                <w:szCs w:val="18"/>
              </w:rPr>
              <w:t>10</w:t>
            </w:r>
          </w:p>
        </w:tc>
      </w:tr>
      <w:tr w14:paraId="46831ADA">
        <w:tblPrEx>
          <w:tblCellMar>
            <w:top w:w="0" w:type="dxa"/>
            <w:left w:w="108" w:type="dxa"/>
            <w:bottom w:w="0" w:type="dxa"/>
            <w:right w:w="108" w:type="dxa"/>
          </w:tblCellMar>
        </w:tblPrEx>
        <w:trPr>
          <w:trHeight w:val="20" w:hRule="atLeast"/>
          <w:jc w:val="center"/>
        </w:trPr>
        <w:tc>
          <w:tcPr>
            <w:tcW w:w="1227" w:type="dxa"/>
            <w:tcBorders>
              <w:top w:val="nil"/>
              <w:left w:val="nil"/>
              <w:bottom w:val="single" w:color="000000" w:sz="4" w:space="0"/>
              <w:right w:val="single" w:color="000000" w:sz="4" w:space="0"/>
            </w:tcBorders>
            <w:shd w:val="clear" w:color="FFFFFF" w:fill="FFFFFF"/>
            <w:noWrap/>
          </w:tcPr>
          <w:p w14:paraId="0F40C8E9">
            <w:pPr>
              <w:rPr>
                <w:rFonts w:ascii="宋体" w:hAnsi="宋体"/>
                <w:sz w:val="18"/>
                <w:szCs w:val="18"/>
              </w:rPr>
            </w:pPr>
            <w:r>
              <w:rPr>
                <w:rFonts w:ascii="宋体" w:hAnsi="宋体"/>
                <w:sz w:val="18"/>
                <w:szCs w:val="18"/>
              </w:rPr>
              <w:t>[326017013]甘肃白龙江博峪河省级自然保护区管护中心</w:t>
            </w:r>
          </w:p>
        </w:tc>
        <w:tc>
          <w:tcPr>
            <w:tcW w:w="942" w:type="dxa"/>
            <w:tcBorders>
              <w:top w:val="nil"/>
              <w:left w:val="nil"/>
              <w:bottom w:val="single" w:color="000000" w:sz="4" w:space="0"/>
              <w:right w:val="single" w:color="000000" w:sz="4" w:space="0"/>
            </w:tcBorders>
            <w:shd w:val="clear" w:color="FFFFFF" w:fill="FFFFFF"/>
            <w:noWrap/>
            <w:tcMar>
              <w:left w:w="0" w:type="dxa"/>
              <w:right w:w="28" w:type="dxa"/>
            </w:tcMar>
          </w:tcPr>
          <w:p w14:paraId="2696E9E6">
            <w:pPr>
              <w:jc w:val="right"/>
              <w:rPr>
                <w:rFonts w:ascii="宋体" w:hAnsi="宋体"/>
                <w:sz w:val="18"/>
                <w:szCs w:val="18"/>
              </w:rPr>
            </w:pPr>
            <w:r>
              <w:rPr>
                <w:rFonts w:ascii="宋体" w:hAnsi="宋体"/>
                <w:sz w:val="18"/>
                <w:szCs w:val="18"/>
              </w:rPr>
              <w:t>4,849.15</w:t>
            </w:r>
          </w:p>
        </w:tc>
        <w:tc>
          <w:tcPr>
            <w:tcW w:w="942" w:type="dxa"/>
            <w:tcBorders>
              <w:top w:val="nil"/>
              <w:left w:val="nil"/>
              <w:bottom w:val="single" w:color="000000" w:sz="4" w:space="0"/>
              <w:right w:val="single" w:color="000000" w:sz="4" w:space="0"/>
            </w:tcBorders>
            <w:shd w:val="clear" w:color="FFFFFF" w:fill="FFFFFF"/>
            <w:noWrap/>
            <w:tcMar>
              <w:left w:w="0" w:type="dxa"/>
              <w:right w:w="28" w:type="dxa"/>
            </w:tcMar>
          </w:tcPr>
          <w:p w14:paraId="52A0D4EF">
            <w:pPr>
              <w:jc w:val="right"/>
              <w:rPr>
                <w:rFonts w:ascii="宋体" w:hAnsi="宋体"/>
                <w:sz w:val="18"/>
                <w:szCs w:val="18"/>
              </w:rPr>
            </w:pPr>
            <w:r>
              <w:rPr>
                <w:rFonts w:ascii="宋体" w:hAnsi="宋体"/>
                <w:sz w:val="18"/>
                <w:szCs w:val="18"/>
              </w:rPr>
              <w:t>4,849.15</w:t>
            </w:r>
          </w:p>
        </w:tc>
        <w:tc>
          <w:tcPr>
            <w:tcW w:w="942" w:type="dxa"/>
            <w:tcBorders>
              <w:top w:val="nil"/>
              <w:left w:val="nil"/>
              <w:bottom w:val="single" w:color="000000" w:sz="4" w:space="0"/>
              <w:right w:val="single" w:color="000000" w:sz="4" w:space="0"/>
            </w:tcBorders>
            <w:shd w:val="clear" w:color="FFFFFF" w:fill="FFFFFF"/>
            <w:noWrap/>
            <w:tcMar>
              <w:left w:w="0" w:type="dxa"/>
              <w:right w:w="28" w:type="dxa"/>
            </w:tcMar>
          </w:tcPr>
          <w:p w14:paraId="6E0F23C8">
            <w:pPr>
              <w:jc w:val="right"/>
              <w:rPr>
                <w:rFonts w:ascii="宋体" w:hAnsi="宋体"/>
                <w:sz w:val="18"/>
                <w:szCs w:val="18"/>
              </w:rPr>
            </w:pPr>
            <w:r>
              <w:rPr>
                <w:rFonts w:ascii="宋体" w:hAnsi="宋体"/>
                <w:sz w:val="18"/>
                <w:szCs w:val="18"/>
              </w:rPr>
              <w:t>1,251.25</w:t>
            </w:r>
          </w:p>
        </w:tc>
        <w:tc>
          <w:tcPr>
            <w:tcW w:w="1045" w:type="dxa"/>
            <w:tcBorders>
              <w:top w:val="nil"/>
              <w:left w:val="nil"/>
              <w:bottom w:val="single" w:color="000000" w:sz="4" w:space="0"/>
              <w:right w:val="single" w:color="000000" w:sz="4" w:space="0"/>
            </w:tcBorders>
            <w:shd w:val="clear" w:color="FFFFFF" w:fill="FFFFFF"/>
            <w:noWrap/>
            <w:tcMar>
              <w:left w:w="0" w:type="dxa"/>
              <w:right w:w="28" w:type="dxa"/>
            </w:tcMar>
          </w:tcPr>
          <w:p w14:paraId="466BE981">
            <w:pPr>
              <w:jc w:val="right"/>
              <w:rPr>
                <w:rFonts w:ascii="宋体" w:hAnsi="宋体"/>
                <w:sz w:val="18"/>
                <w:szCs w:val="18"/>
              </w:rPr>
            </w:pPr>
            <w:r>
              <w:rPr>
                <w:rFonts w:ascii="宋体" w:hAnsi="宋体"/>
                <w:sz w:val="18"/>
                <w:szCs w:val="18"/>
              </w:rPr>
              <w:t>3,597.90</w:t>
            </w:r>
          </w:p>
        </w:tc>
        <w:tc>
          <w:tcPr>
            <w:tcW w:w="654" w:type="dxa"/>
            <w:tcBorders>
              <w:top w:val="nil"/>
              <w:left w:val="nil"/>
              <w:bottom w:val="single" w:color="000000" w:sz="4" w:space="0"/>
              <w:right w:val="single" w:color="000000" w:sz="4" w:space="0"/>
            </w:tcBorders>
            <w:shd w:val="clear" w:color="FFFFFF" w:fill="FFFFFF"/>
            <w:noWrap/>
            <w:tcMar>
              <w:left w:w="0" w:type="dxa"/>
              <w:right w:w="28" w:type="dxa"/>
            </w:tcMar>
          </w:tcPr>
          <w:p w14:paraId="2F37357D">
            <w:pPr>
              <w:jc w:val="right"/>
              <w:rPr>
                <w:rFonts w:ascii="宋体" w:hAnsi="宋体"/>
                <w:sz w:val="18"/>
                <w:szCs w:val="18"/>
              </w:rPr>
            </w:pPr>
          </w:p>
        </w:tc>
        <w:tc>
          <w:tcPr>
            <w:tcW w:w="952" w:type="dxa"/>
            <w:tcBorders>
              <w:top w:val="nil"/>
              <w:left w:val="nil"/>
              <w:bottom w:val="single" w:color="000000" w:sz="4" w:space="0"/>
              <w:right w:val="single" w:color="000000" w:sz="4" w:space="0"/>
            </w:tcBorders>
            <w:shd w:val="clear" w:color="FFFFFF" w:fill="FFFFFF"/>
            <w:noWrap/>
            <w:tcMar>
              <w:left w:w="0" w:type="dxa"/>
              <w:right w:w="28" w:type="dxa"/>
            </w:tcMar>
          </w:tcPr>
          <w:p w14:paraId="2A7F5EFC">
            <w:pPr>
              <w:jc w:val="right"/>
              <w:rPr>
                <w:rFonts w:ascii="宋体" w:hAnsi="宋体"/>
                <w:sz w:val="18"/>
                <w:szCs w:val="18"/>
              </w:rPr>
            </w:pPr>
          </w:p>
        </w:tc>
        <w:tc>
          <w:tcPr>
            <w:tcW w:w="749" w:type="dxa"/>
            <w:tcBorders>
              <w:top w:val="nil"/>
              <w:left w:val="nil"/>
              <w:bottom w:val="single" w:color="000000" w:sz="4" w:space="0"/>
              <w:right w:val="single" w:color="000000" w:sz="4" w:space="0"/>
            </w:tcBorders>
            <w:shd w:val="clear" w:color="FFFFFF" w:fill="FFFFFF"/>
            <w:noWrap/>
            <w:tcMar>
              <w:left w:w="0" w:type="dxa"/>
              <w:right w:w="28" w:type="dxa"/>
            </w:tcMar>
          </w:tcPr>
          <w:p w14:paraId="3B38BD4D">
            <w:pPr>
              <w:jc w:val="right"/>
              <w:rPr>
                <w:rFonts w:ascii="宋体" w:hAnsi="宋体" w:cs="Arial"/>
                <w:sz w:val="18"/>
                <w:szCs w:val="18"/>
              </w:rPr>
            </w:pPr>
          </w:p>
        </w:tc>
        <w:tc>
          <w:tcPr>
            <w:tcW w:w="708" w:type="dxa"/>
            <w:tcBorders>
              <w:top w:val="nil"/>
              <w:left w:val="nil"/>
              <w:bottom w:val="single" w:color="000000" w:sz="4" w:space="0"/>
              <w:right w:val="single" w:color="000000" w:sz="4" w:space="0"/>
            </w:tcBorders>
            <w:shd w:val="clear" w:color="FFFFFF" w:fill="FFFFFF"/>
            <w:noWrap/>
            <w:tcMar>
              <w:left w:w="0" w:type="dxa"/>
              <w:right w:w="28" w:type="dxa"/>
            </w:tcMar>
          </w:tcPr>
          <w:p w14:paraId="47074816">
            <w:pPr>
              <w:jc w:val="right"/>
              <w:rPr>
                <w:rFonts w:ascii="宋体" w:hAnsi="宋体" w:cs="Arial"/>
                <w:sz w:val="18"/>
                <w:szCs w:val="18"/>
              </w:rPr>
            </w:pPr>
          </w:p>
        </w:tc>
        <w:tc>
          <w:tcPr>
            <w:tcW w:w="851" w:type="dxa"/>
            <w:tcBorders>
              <w:top w:val="nil"/>
              <w:left w:val="nil"/>
              <w:bottom w:val="single" w:color="000000" w:sz="4" w:space="0"/>
              <w:right w:val="single" w:color="000000" w:sz="4" w:space="0"/>
            </w:tcBorders>
            <w:shd w:val="clear" w:color="FFFFFF" w:fill="FFFFFF"/>
            <w:noWrap/>
            <w:tcMar>
              <w:left w:w="0" w:type="dxa"/>
              <w:right w:w="28" w:type="dxa"/>
            </w:tcMar>
          </w:tcPr>
          <w:p w14:paraId="3F7DA6CB">
            <w:pPr>
              <w:jc w:val="right"/>
              <w:rPr>
                <w:rFonts w:ascii="宋体" w:hAnsi="宋体" w:cs="Arial"/>
                <w:sz w:val="18"/>
                <w:szCs w:val="18"/>
              </w:rPr>
            </w:pPr>
          </w:p>
        </w:tc>
        <w:tc>
          <w:tcPr>
            <w:tcW w:w="850" w:type="dxa"/>
            <w:tcBorders>
              <w:top w:val="nil"/>
              <w:left w:val="nil"/>
              <w:bottom w:val="single" w:color="000000" w:sz="4" w:space="0"/>
              <w:right w:val="nil"/>
            </w:tcBorders>
            <w:shd w:val="clear" w:color="FFFFFF" w:fill="FFFFFF"/>
            <w:noWrap/>
            <w:tcMar>
              <w:left w:w="0" w:type="dxa"/>
              <w:right w:w="28" w:type="dxa"/>
            </w:tcMar>
          </w:tcPr>
          <w:p w14:paraId="0E240A0C">
            <w:pPr>
              <w:jc w:val="right"/>
              <w:rPr>
                <w:rFonts w:ascii="宋体" w:hAnsi="宋体" w:cs="Arial"/>
                <w:sz w:val="18"/>
                <w:szCs w:val="18"/>
              </w:rPr>
            </w:pPr>
          </w:p>
        </w:tc>
      </w:tr>
    </w:tbl>
    <w:p w14:paraId="5EDD4164">
      <w:pPr>
        <w:widowControl/>
        <w:spacing w:line="560" w:lineRule="exact"/>
        <w:ind w:firstLine="360" w:firstLineChars="200"/>
        <w:jc w:val="left"/>
        <w:rPr>
          <w:rFonts w:ascii="仿宋" w:hAnsi="微软雅黑" w:eastAsia="仿宋"/>
          <w:sz w:val="18"/>
          <w:szCs w:val="18"/>
        </w:rPr>
        <w:sectPr>
          <w:pgSz w:w="16838" w:h="11906" w:orient="landscape"/>
          <w:pgMar w:top="1134" w:right="1134" w:bottom="1134" w:left="1134" w:header="851" w:footer="992" w:gutter="0"/>
          <w:cols w:space="425" w:num="1"/>
          <w:docGrid w:type="lines" w:linePitch="312" w:charSpace="0"/>
        </w:sectPr>
      </w:pPr>
    </w:p>
    <w:p w14:paraId="58B44F7F">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表六、一般公共预算支出情况表</w:t>
      </w:r>
    </w:p>
    <w:p w14:paraId="3118D39E">
      <w:pPr>
        <w:jc w:val="right"/>
        <w:rPr>
          <w:rFonts w:ascii="仿宋" w:hAnsi="宋体" w:eastAsia="仿宋" w:cs="宋体"/>
          <w:kern w:val="0"/>
          <w:sz w:val="32"/>
          <w:szCs w:val="32"/>
        </w:rPr>
      </w:pPr>
      <w:r>
        <w:rPr>
          <w:rFonts w:hint="eastAsia" w:ascii="宋体" w:hAnsi="宋体" w:cs="Arial"/>
          <w:color w:val="000000"/>
          <w:kern w:val="0"/>
          <w:sz w:val="18"/>
          <w:szCs w:val="18"/>
        </w:rPr>
        <w:t>单位：万元</w:t>
      </w:r>
    </w:p>
    <w:tbl>
      <w:tblPr>
        <w:tblStyle w:val="6"/>
        <w:tblW w:w="9591" w:type="dxa"/>
        <w:jc w:val="center"/>
        <w:tblLayout w:type="autofit"/>
        <w:tblCellMar>
          <w:top w:w="0" w:type="dxa"/>
          <w:left w:w="108" w:type="dxa"/>
          <w:bottom w:w="0" w:type="dxa"/>
          <w:right w:w="108" w:type="dxa"/>
        </w:tblCellMar>
      </w:tblPr>
      <w:tblGrid>
        <w:gridCol w:w="1074"/>
        <w:gridCol w:w="4253"/>
        <w:gridCol w:w="1417"/>
        <w:gridCol w:w="1418"/>
        <w:gridCol w:w="1429"/>
      </w:tblGrid>
      <w:tr w14:paraId="14410EF8">
        <w:tblPrEx>
          <w:tblCellMar>
            <w:top w:w="0" w:type="dxa"/>
            <w:left w:w="108" w:type="dxa"/>
            <w:bottom w:w="0" w:type="dxa"/>
            <w:right w:w="108" w:type="dxa"/>
          </w:tblCellMar>
        </w:tblPrEx>
        <w:trPr>
          <w:trHeight w:val="20" w:hRule="atLeast"/>
          <w:tblHeader/>
          <w:jc w:val="center"/>
        </w:trPr>
        <w:tc>
          <w:tcPr>
            <w:tcW w:w="5327" w:type="dxa"/>
            <w:gridSpan w:val="2"/>
            <w:tcBorders>
              <w:top w:val="single" w:color="000000" w:sz="4" w:space="0"/>
              <w:left w:val="nil"/>
              <w:bottom w:val="single" w:color="000000" w:sz="4" w:space="0"/>
              <w:right w:val="single" w:color="000000" w:sz="4" w:space="0"/>
            </w:tcBorders>
            <w:shd w:val="clear" w:color="auto" w:fill="auto"/>
            <w:noWrap/>
            <w:vAlign w:val="center"/>
          </w:tcPr>
          <w:p w14:paraId="490CCD6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支出功能分类科目</w:t>
            </w:r>
          </w:p>
        </w:tc>
        <w:tc>
          <w:tcPr>
            <w:tcW w:w="4264" w:type="dxa"/>
            <w:gridSpan w:val="3"/>
            <w:tcBorders>
              <w:top w:val="single" w:color="000000" w:sz="4" w:space="0"/>
              <w:left w:val="nil"/>
              <w:bottom w:val="single" w:color="000000" w:sz="4" w:space="0"/>
            </w:tcBorders>
            <w:shd w:val="clear" w:color="auto" w:fill="auto"/>
            <w:noWrap/>
            <w:vAlign w:val="center"/>
          </w:tcPr>
          <w:p w14:paraId="23C430C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r>
      <w:tr w14:paraId="6B88B6C9">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14:paraId="3BCD915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3" w:type="dxa"/>
            <w:tcBorders>
              <w:top w:val="nil"/>
              <w:left w:val="nil"/>
              <w:bottom w:val="single" w:color="000000" w:sz="4" w:space="0"/>
              <w:right w:val="single" w:color="000000" w:sz="4" w:space="0"/>
            </w:tcBorders>
            <w:shd w:val="clear" w:color="auto" w:fill="auto"/>
            <w:noWrap/>
            <w:vAlign w:val="center"/>
          </w:tcPr>
          <w:p w14:paraId="238D4D1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417" w:type="dxa"/>
            <w:tcBorders>
              <w:top w:val="nil"/>
              <w:left w:val="nil"/>
              <w:bottom w:val="single" w:color="000000" w:sz="4" w:space="0"/>
              <w:right w:val="single" w:color="000000" w:sz="4" w:space="0"/>
            </w:tcBorders>
            <w:shd w:val="clear" w:color="auto" w:fill="auto"/>
            <w:noWrap/>
            <w:vAlign w:val="center"/>
          </w:tcPr>
          <w:p w14:paraId="0BD70EC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14:paraId="4A943C7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429" w:type="dxa"/>
            <w:tcBorders>
              <w:top w:val="nil"/>
              <w:left w:val="nil"/>
              <w:bottom w:val="single" w:color="000000" w:sz="4" w:space="0"/>
              <w:right w:val="nil"/>
            </w:tcBorders>
            <w:shd w:val="clear" w:color="auto" w:fill="auto"/>
            <w:noWrap/>
            <w:vAlign w:val="center"/>
          </w:tcPr>
          <w:p w14:paraId="1D94CC0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14:paraId="6AB8B81A">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14:paraId="458799D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4253" w:type="dxa"/>
            <w:tcBorders>
              <w:top w:val="nil"/>
              <w:left w:val="nil"/>
              <w:bottom w:val="single" w:color="000000" w:sz="4" w:space="0"/>
              <w:right w:val="single" w:color="000000" w:sz="4" w:space="0"/>
            </w:tcBorders>
            <w:shd w:val="clear" w:color="auto" w:fill="auto"/>
            <w:noWrap/>
            <w:vAlign w:val="center"/>
          </w:tcPr>
          <w:p w14:paraId="499166B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417" w:type="dxa"/>
            <w:tcBorders>
              <w:top w:val="nil"/>
              <w:left w:val="nil"/>
              <w:bottom w:val="single" w:color="000000" w:sz="4" w:space="0"/>
              <w:right w:val="single" w:color="000000" w:sz="4" w:space="0"/>
            </w:tcBorders>
            <w:shd w:val="clear" w:color="auto" w:fill="auto"/>
            <w:noWrap/>
            <w:vAlign w:val="center"/>
          </w:tcPr>
          <w:p w14:paraId="5AC2800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14:paraId="63BD6FC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429" w:type="dxa"/>
            <w:tcBorders>
              <w:top w:val="nil"/>
              <w:left w:val="nil"/>
              <w:bottom w:val="single" w:color="000000" w:sz="4" w:space="0"/>
              <w:right w:val="nil"/>
            </w:tcBorders>
            <w:shd w:val="clear" w:color="auto" w:fill="auto"/>
            <w:noWrap/>
            <w:vAlign w:val="center"/>
          </w:tcPr>
          <w:p w14:paraId="392D953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14:paraId="22EFABCE">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19A91A8D">
            <w:pPr>
              <w:jc w:val="left"/>
              <w:rPr>
                <w:rFonts w:ascii="宋体" w:hAnsi="宋体"/>
                <w:b/>
                <w:sz w:val="18"/>
                <w:szCs w:val="18"/>
              </w:rPr>
            </w:pPr>
            <w:r>
              <w:rPr>
                <w:rFonts w:ascii="宋体" w:hAnsi="宋体"/>
                <w:b/>
                <w:sz w:val="18"/>
                <w:szCs w:val="18"/>
              </w:rPr>
              <w:t xml:space="preserve"> </w:t>
            </w:r>
          </w:p>
        </w:tc>
        <w:tc>
          <w:tcPr>
            <w:tcW w:w="4253" w:type="dxa"/>
            <w:tcBorders>
              <w:top w:val="nil"/>
              <w:left w:val="nil"/>
              <w:bottom w:val="single" w:color="000000" w:sz="4" w:space="0"/>
              <w:right w:val="single" w:color="000000" w:sz="4" w:space="0"/>
            </w:tcBorders>
            <w:shd w:val="clear" w:color="FFFFFF" w:fill="FFFFFF"/>
            <w:noWrap/>
          </w:tcPr>
          <w:p w14:paraId="40D444A4">
            <w:pPr>
              <w:jc w:val="left"/>
              <w:rPr>
                <w:rFonts w:ascii="宋体" w:hAnsi="宋体"/>
                <w:b/>
                <w:sz w:val="18"/>
                <w:szCs w:val="18"/>
              </w:rPr>
            </w:pPr>
            <w:r>
              <w:rPr>
                <w:rFonts w:ascii="宋体" w:hAnsi="宋体"/>
                <w:b/>
                <w:sz w:val="18"/>
                <w:szCs w:val="18"/>
              </w:rPr>
              <w:t>总计</w:t>
            </w:r>
          </w:p>
        </w:tc>
        <w:tc>
          <w:tcPr>
            <w:tcW w:w="1417" w:type="dxa"/>
            <w:tcBorders>
              <w:top w:val="nil"/>
              <w:left w:val="nil"/>
              <w:bottom w:val="single" w:color="000000" w:sz="4" w:space="0"/>
              <w:right w:val="single" w:color="000000" w:sz="4" w:space="0"/>
            </w:tcBorders>
            <w:shd w:val="clear" w:color="FFFFFF" w:fill="FFFFFF"/>
            <w:noWrap/>
          </w:tcPr>
          <w:p w14:paraId="1D7375B1">
            <w:pPr>
              <w:jc w:val="right"/>
              <w:rPr>
                <w:rFonts w:ascii="宋体" w:hAnsi="宋体"/>
                <w:b/>
                <w:sz w:val="18"/>
                <w:szCs w:val="18"/>
              </w:rPr>
            </w:pPr>
            <w:r>
              <w:rPr>
                <w:rFonts w:ascii="宋体" w:hAnsi="宋体"/>
                <w:b/>
                <w:sz w:val="18"/>
                <w:szCs w:val="18"/>
              </w:rPr>
              <w:t>4,849.15</w:t>
            </w:r>
          </w:p>
        </w:tc>
        <w:tc>
          <w:tcPr>
            <w:tcW w:w="1418" w:type="dxa"/>
            <w:tcBorders>
              <w:top w:val="nil"/>
              <w:left w:val="nil"/>
              <w:bottom w:val="single" w:color="000000" w:sz="4" w:space="0"/>
              <w:right w:val="single" w:color="000000" w:sz="4" w:space="0"/>
            </w:tcBorders>
            <w:shd w:val="clear" w:color="FFFFFF" w:fill="FFFFFF"/>
            <w:noWrap/>
          </w:tcPr>
          <w:p w14:paraId="46A6279F">
            <w:pPr>
              <w:jc w:val="right"/>
              <w:rPr>
                <w:rFonts w:ascii="宋体" w:hAnsi="宋体"/>
                <w:b/>
                <w:sz w:val="18"/>
                <w:szCs w:val="18"/>
              </w:rPr>
            </w:pPr>
            <w:r>
              <w:rPr>
                <w:rFonts w:ascii="宋体" w:hAnsi="宋体"/>
                <w:b/>
                <w:sz w:val="18"/>
                <w:szCs w:val="18"/>
              </w:rPr>
              <w:t>1,251.25</w:t>
            </w:r>
          </w:p>
        </w:tc>
        <w:tc>
          <w:tcPr>
            <w:tcW w:w="1429" w:type="dxa"/>
            <w:tcBorders>
              <w:top w:val="nil"/>
              <w:left w:val="nil"/>
              <w:bottom w:val="single" w:color="000000" w:sz="4" w:space="0"/>
              <w:right w:val="nil"/>
            </w:tcBorders>
            <w:shd w:val="clear" w:color="FFFFFF" w:fill="FFFFFF"/>
            <w:noWrap/>
          </w:tcPr>
          <w:p w14:paraId="197850B2">
            <w:pPr>
              <w:jc w:val="right"/>
              <w:rPr>
                <w:rFonts w:ascii="宋体" w:hAnsi="宋体"/>
                <w:b/>
                <w:sz w:val="18"/>
                <w:szCs w:val="18"/>
              </w:rPr>
            </w:pPr>
            <w:r>
              <w:rPr>
                <w:rFonts w:ascii="宋体" w:hAnsi="宋体"/>
                <w:b/>
                <w:sz w:val="18"/>
                <w:szCs w:val="18"/>
              </w:rPr>
              <w:t>3,597.90</w:t>
            </w:r>
          </w:p>
        </w:tc>
      </w:tr>
      <w:tr w14:paraId="33BAF643">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5AF2CE6D">
            <w:pPr>
              <w:jc w:val="left"/>
              <w:rPr>
                <w:rFonts w:ascii="宋体" w:hAnsi="宋体"/>
                <w:b/>
                <w:sz w:val="18"/>
                <w:szCs w:val="18"/>
              </w:rPr>
            </w:pPr>
            <w:r>
              <w:rPr>
                <w:rFonts w:ascii="宋体" w:hAnsi="宋体"/>
                <w:b/>
                <w:sz w:val="18"/>
                <w:szCs w:val="18"/>
              </w:rPr>
              <w:t>208</w:t>
            </w:r>
          </w:p>
        </w:tc>
        <w:tc>
          <w:tcPr>
            <w:tcW w:w="4253" w:type="dxa"/>
            <w:tcBorders>
              <w:top w:val="nil"/>
              <w:left w:val="nil"/>
              <w:bottom w:val="single" w:color="000000" w:sz="4" w:space="0"/>
              <w:right w:val="single" w:color="000000" w:sz="4" w:space="0"/>
            </w:tcBorders>
            <w:shd w:val="clear" w:color="FFFFFF" w:fill="FFFFFF"/>
            <w:noWrap/>
          </w:tcPr>
          <w:p w14:paraId="40C9C224">
            <w:pPr>
              <w:jc w:val="left"/>
              <w:rPr>
                <w:rFonts w:ascii="宋体" w:hAnsi="宋体"/>
                <w:b/>
                <w:sz w:val="18"/>
                <w:szCs w:val="18"/>
              </w:rPr>
            </w:pPr>
            <w:r>
              <w:rPr>
                <w:rFonts w:ascii="宋体" w:hAnsi="宋体"/>
                <w:b/>
                <w:sz w:val="18"/>
                <w:szCs w:val="18"/>
              </w:rPr>
              <w:t>社会保障和就业支出</w:t>
            </w:r>
          </w:p>
        </w:tc>
        <w:tc>
          <w:tcPr>
            <w:tcW w:w="1417" w:type="dxa"/>
            <w:tcBorders>
              <w:top w:val="nil"/>
              <w:left w:val="nil"/>
              <w:bottom w:val="single" w:color="000000" w:sz="4" w:space="0"/>
              <w:right w:val="single" w:color="000000" w:sz="4" w:space="0"/>
            </w:tcBorders>
            <w:shd w:val="clear" w:color="FFFFFF" w:fill="FFFFFF"/>
            <w:noWrap/>
          </w:tcPr>
          <w:p w14:paraId="4625136D">
            <w:pPr>
              <w:jc w:val="right"/>
              <w:rPr>
                <w:rFonts w:ascii="宋体" w:hAnsi="宋体"/>
                <w:b/>
                <w:sz w:val="18"/>
                <w:szCs w:val="18"/>
              </w:rPr>
            </w:pPr>
            <w:r>
              <w:rPr>
                <w:rFonts w:ascii="宋体" w:hAnsi="宋体"/>
                <w:b/>
                <w:sz w:val="18"/>
                <w:szCs w:val="18"/>
              </w:rPr>
              <w:t>1.20</w:t>
            </w:r>
          </w:p>
        </w:tc>
        <w:tc>
          <w:tcPr>
            <w:tcW w:w="1418" w:type="dxa"/>
            <w:tcBorders>
              <w:top w:val="nil"/>
              <w:left w:val="nil"/>
              <w:bottom w:val="single" w:color="000000" w:sz="4" w:space="0"/>
              <w:right w:val="single" w:color="000000" w:sz="4" w:space="0"/>
            </w:tcBorders>
            <w:shd w:val="clear" w:color="FFFFFF" w:fill="FFFFFF"/>
            <w:noWrap/>
          </w:tcPr>
          <w:p w14:paraId="21B44E75">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14:paraId="737A3464">
            <w:pPr>
              <w:jc w:val="right"/>
              <w:rPr>
                <w:rFonts w:ascii="宋体" w:hAnsi="宋体"/>
                <w:b/>
                <w:sz w:val="18"/>
                <w:szCs w:val="18"/>
              </w:rPr>
            </w:pPr>
            <w:r>
              <w:rPr>
                <w:rFonts w:ascii="宋体" w:hAnsi="宋体"/>
                <w:b/>
                <w:sz w:val="18"/>
                <w:szCs w:val="18"/>
              </w:rPr>
              <w:t>1.20</w:t>
            </w:r>
          </w:p>
        </w:tc>
      </w:tr>
      <w:tr w14:paraId="1CEAA99E">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249D3C19">
            <w:pPr>
              <w:jc w:val="left"/>
              <w:rPr>
                <w:rFonts w:ascii="宋体" w:hAnsi="宋体"/>
                <w:b/>
                <w:sz w:val="18"/>
                <w:szCs w:val="18"/>
              </w:rPr>
            </w:pPr>
            <w:r>
              <w:rPr>
                <w:rFonts w:ascii="宋体" w:hAnsi="宋体"/>
                <w:b/>
                <w:sz w:val="18"/>
                <w:szCs w:val="18"/>
              </w:rPr>
              <w:t>20805</w:t>
            </w:r>
          </w:p>
        </w:tc>
        <w:tc>
          <w:tcPr>
            <w:tcW w:w="4253" w:type="dxa"/>
            <w:tcBorders>
              <w:top w:val="nil"/>
              <w:left w:val="nil"/>
              <w:bottom w:val="single" w:color="000000" w:sz="4" w:space="0"/>
              <w:right w:val="single" w:color="000000" w:sz="4" w:space="0"/>
            </w:tcBorders>
            <w:shd w:val="clear" w:color="FFFFFF" w:fill="FFFFFF"/>
            <w:noWrap/>
          </w:tcPr>
          <w:p w14:paraId="4CF4842F">
            <w:pPr>
              <w:jc w:val="left"/>
              <w:rPr>
                <w:rFonts w:ascii="宋体" w:hAnsi="宋体"/>
                <w:b/>
                <w:sz w:val="18"/>
                <w:szCs w:val="18"/>
              </w:rPr>
            </w:pPr>
            <w:r>
              <w:rPr>
                <w:rFonts w:ascii="宋体" w:hAnsi="宋体"/>
                <w:b/>
                <w:sz w:val="18"/>
                <w:szCs w:val="18"/>
              </w:rPr>
              <w:t>行政事业单位养老支出</w:t>
            </w:r>
          </w:p>
        </w:tc>
        <w:tc>
          <w:tcPr>
            <w:tcW w:w="1417" w:type="dxa"/>
            <w:tcBorders>
              <w:top w:val="nil"/>
              <w:left w:val="nil"/>
              <w:bottom w:val="single" w:color="000000" w:sz="4" w:space="0"/>
              <w:right w:val="single" w:color="000000" w:sz="4" w:space="0"/>
            </w:tcBorders>
            <w:shd w:val="clear" w:color="FFFFFF" w:fill="FFFFFF"/>
            <w:noWrap/>
          </w:tcPr>
          <w:p w14:paraId="30939D63">
            <w:pPr>
              <w:jc w:val="right"/>
              <w:rPr>
                <w:rFonts w:ascii="宋体" w:hAnsi="宋体"/>
                <w:b/>
                <w:sz w:val="18"/>
                <w:szCs w:val="18"/>
              </w:rPr>
            </w:pPr>
            <w:r>
              <w:rPr>
                <w:rFonts w:ascii="宋体" w:hAnsi="宋体"/>
                <w:b/>
                <w:sz w:val="18"/>
                <w:szCs w:val="18"/>
              </w:rPr>
              <w:t>1.20</w:t>
            </w:r>
          </w:p>
        </w:tc>
        <w:tc>
          <w:tcPr>
            <w:tcW w:w="1418" w:type="dxa"/>
            <w:tcBorders>
              <w:top w:val="nil"/>
              <w:left w:val="nil"/>
              <w:bottom w:val="single" w:color="000000" w:sz="4" w:space="0"/>
              <w:right w:val="single" w:color="000000" w:sz="4" w:space="0"/>
            </w:tcBorders>
            <w:shd w:val="clear" w:color="FFFFFF" w:fill="FFFFFF"/>
            <w:noWrap/>
          </w:tcPr>
          <w:p w14:paraId="650A00C3">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14:paraId="431E31F8">
            <w:pPr>
              <w:jc w:val="right"/>
              <w:rPr>
                <w:rFonts w:ascii="宋体" w:hAnsi="宋体"/>
                <w:b/>
                <w:sz w:val="18"/>
                <w:szCs w:val="18"/>
              </w:rPr>
            </w:pPr>
            <w:r>
              <w:rPr>
                <w:rFonts w:ascii="宋体" w:hAnsi="宋体"/>
                <w:b/>
                <w:sz w:val="18"/>
                <w:szCs w:val="18"/>
              </w:rPr>
              <w:t>1.20</w:t>
            </w:r>
          </w:p>
        </w:tc>
      </w:tr>
      <w:tr w14:paraId="2E9E630A">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21D96A50">
            <w:pPr>
              <w:jc w:val="left"/>
              <w:rPr>
                <w:rFonts w:ascii="宋体" w:hAnsi="宋体"/>
                <w:sz w:val="18"/>
                <w:szCs w:val="18"/>
              </w:rPr>
            </w:pPr>
            <w:r>
              <w:rPr>
                <w:rFonts w:ascii="宋体" w:hAnsi="宋体"/>
                <w:sz w:val="18"/>
                <w:szCs w:val="18"/>
              </w:rPr>
              <w:t>2080502</w:t>
            </w:r>
          </w:p>
        </w:tc>
        <w:tc>
          <w:tcPr>
            <w:tcW w:w="4253" w:type="dxa"/>
            <w:tcBorders>
              <w:top w:val="nil"/>
              <w:left w:val="nil"/>
              <w:bottom w:val="single" w:color="000000" w:sz="4" w:space="0"/>
              <w:right w:val="single" w:color="000000" w:sz="4" w:space="0"/>
            </w:tcBorders>
            <w:shd w:val="clear" w:color="FFFFFF" w:fill="FFFFFF"/>
            <w:noWrap/>
          </w:tcPr>
          <w:p w14:paraId="2B185955">
            <w:pPr>
              <w:jc w:val="left"/>
              <w:rPr>
                <w:rFonts w:ascii="宋体" w:hAnsi="宋体"/>
                <w:sz w:val="18"/>
                <w:szCs w:val="18"/>
              </w:rPr>
            </w:pPr>
            <w:r>
              <w:rPr>
                <w:rFonts w:ascii="宋体" w:hAnsi="宋体"/>
                <w:sz w:val="18"/>
                <w:szCs w:val="18"/>
              </w:rPr>
              <w:t>事业单位离退休</w:t>
            </w:r>
          </w:p>
        </w:tc>
        <w:tc>
          <w:tcPr>
            <w:tcW w:w="1417" w:type="dxa"/>
            <w:tcBorders>
              <w:top w:val="nil"/>
              <w:left w:val="nil"/>
              <w:bottom w:val="single" w:color="000000" w:sz="4" w:space="0"/>
              <w:right w:val="single" w:color="000000" w:sz="4" w:space="0"/>
            </w:tcBorders>
            <w:shd w:val="clear" w:color="FFFFFF" w:fill="FFFFFF"/>
            <w:noWrap/>
          </w:tcPr>
          <w:p w14:paraId="03C66694">
            <w:pPr>
              <w:jc w:val="right"/>
              <w:rPr>
                <w:rFonts w:ascii="宋体" w:hAnsi="宋体"/>
                <w:sz w:val="18"/>
                <w:szCs w:val="18"/>
              </w:rPr>
            </w:pPr>
            <w:r>
              <w:rPr>
                <w:rFonts w:ascii="宋体" w:hAnsi="宋体"/>
                <w:sz w:val="18"/>
                <w:szCs w:val="18"/>
              </w:rPr>
              <w:t>1.20</w:t>
            </w:r>
          </w:p>
        </w:tc>
        <w:tc>
          <w:tcPr>
            <w:tcW w:w="1418" w:type="dxa"/>
            <w:tcBorders>
              <w:top w:val="nil"/>
              <w:left w:val="nil"/>
              <w:bottom w:val="single" w:color="000000" w:sz="4" w:space="0"/>
              <w:right w:val="single" w:color="000000" w:sz="4" w:space="0"/>
            </w:tcBorders>
            <w:shd w:val="clear" w:color="FFFFFF" w:fill="FFFFFF"/>
            <w:noWrap/>
          </w:tcPr>
          <w:p w14:paraId="2F90B358">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14:paraId="0D51B06D">
            <w:pPr>
              <w:jc w:val="right"/>
              <w:rPr>
                <w:rFonts w:ascii="宋体" w:hAnsi="宋体"/>
                <w:sz w:val="18"/>
                <w:szCs w:val="18"/>
              </w:rPr>
            </w:pPr>
            <w:r>
              <w:rPr>
                <w:rFonts w:ascii="宋体" w:hAnsi="宋体"/>
                <w:sz w:val="18"/>
                <w:szCs w:val="18"/>
              </w:rPr>
              <w:t>1.20</w:t>
            </w:r>
          </w:p>
        </w:tc>
      </w:tr>
      <w:tr w14:paraId="47C8820C">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5C3A3EFC">
            <w:pPr>
              <w:jc w:val="left"/>
              <w:rPr>
                <w:rFonts w:ascii="宋体" w:hAnsi="宋体"/>
                <w:b/>
                <w:sz w:val="18"/>
                <w:szCs w:val="18"/>
              </w:rPr>
            </w:pPr>
            <w:r>
              <w:rPr>
                <w:rFonts w:ascii="宋体" w:hAnsi="宋体"/>
                <w:b/>
                <w:sz w:val="18"/>
                <w:szCs w:val="18"/>
              </w:rPr>
              <w:t>210</w:t>
            </w:r>
          </w:p>
        </w:tc>
        <w:tc>
          <w:tcPr>
            <w:tcW w:w="4253" w:type="dxa"/>
            <w:tcBorders>
              <w:top w:val="nil"/>
              <w:left w:val="nil"/>
              <w:bottom w:val="single" w:color="000000" w:sz="4" w:space="0"/>
              <w:right w:val="single" w:color="000000" w:sz="4" w:space="0"/>
            </w:tcBorders>
            <w:shd w:val="clear" w:color="FFFFFF" w:fill="FFFFFF"/>
            <w:noWrap/>
          </w:tcPr>
          <w:p w14:paraId="24462D0F">
            <w:pPr>
              <w:jc w:val="left"/>
              <w:rPr>
                <w:rFonts w:ascii="宋体" w:hAnsi="宋体"/>
                <w:b/>
                <w:sz w:val="18"/>
                <w:szCs w:val="18"/>
              </w:rPr>
            </w:pPr>
            <w:r>
              <w:rPr>
                <w:rFonts w:ascii="宋体" w:hAnsi="宋体"/>
                <w:b/>
                <w:sz w:val="18"/>
                <w:szCs w:val="18"/>
              </w:rPr>
              <w:t>卫生健康支出</w:t>
            </w:r>
          </w:p>
        </w:tc>
        <w:tc>
          <w:tcPr>
            <w:tcW w:w="1417" w:type="dxa"/>
            <w:tcBorders>
              <w:top w:val="nil"/>
              <w:left w:val="nil"/>
              <w:bottom w:val="single" w:color="000000" w:sz="4" w:space="0"/>
              <w:right w:val="single" w:color="000000" w:sz="4" w:space="0"/>
            </w:tcBorders>
            <w:shd w:val="clear" w:color="FFFFFF" w:fill="FFFFFF"/>
            <w:noWrap/>
          </w:tcPr>
          <w:p w14:paraId="796483CB">
            <w:pPr>
              <w:jc w:val="right"/>
              <w:rPr>
                <w:rFonts w:ascii="宋体" w:hAnsi="宋体"/>
                <w:b/>
                <w:sz w:val="18"/>
                <w:szCs w:val="18"/>
              </w:rPr>
            </w:pPr>
            <w:r>
              <w:rPr>
                <w:rFonts w:ascii="宋体" w:hAnsi="宋体"/>
                <w:b/>
                <w:sz w:val="18"/>
                <w:szCs w:val="18"/>
              </w:rPr>
              <w:t>23.23</w:t>
            </w:r>
          </w:p>
        </w:tc>
        <w:tc>
          <w:tcPr>
            <w:tcW w:w="1418" w:type="dxa"/>
            <w:tcBorders>
              <w:top w:val="nil"/>
              <w:left w:val="nil"/>
              <w:bottom w:val="single" w:color="000000" w:sz="4" w:space="0"/>
              <w:right w:val="single" w:color="000000" w:sz="4" w:space="0"/>
            </w:tcBorders>
            <w:shd w:val="clear" w:color="FFFFFF" w:fill="FFFFFF"/>
            <w:noWrap/>
          </w:tcPr>
          <w:p w14:paraId="280253AE">
            <w:pPr>
              <w:jc w:val="right"/>
              <w:rPr>
                <w:rFonts w:ascii="宋体" w:hAnsi="宋体"/>
                <w:b/>
                <w:sz w:val="18"/>
                <w:szCs w:val="18"/>
              </w:rPr>
            </w:pPr>
            <w:r>
              <w:rPr>
                <w:rFonts w:ascii="宋体" w:hAnsi="宋体"/>
                <w:b/>
                <w:sz w:val="18"/>
                <w:szCs w:val="18"/>
              </w:rPr>
              <w:t>23.23</w:t>
            </w:r>
          </w:p>
        </w:tc>
        <w:tc>
          <w:tcPr>
            <w:tcW w:w="1429" w:type="dxa"/>
            <w:tcBorders>
              <w:top w:val="nil"/>
              <w:left w:val="nil"/>
              <w:bottom w:val="single" w:color="000000" w:sz="4" w:space="0"/>
              <w:right w:val="nil"/>
            </w:tcBorders>
            <w:shd w:val="clear" w:color="FFFFFF" w:fill="FFFFFF"/>
            <w:noWrap/>
          </w:tcPr>
          <w:p w14:paraId="4DC6DB7F">
            <w:pPr>
              <w:jc w:val="right"/>
              <w:rPr>
                <w:rFonts w:ascii="宋体" w:hAnsi="宋体"/>
                <w:b/>
                <w:sz w:val="18"/>
                <w:szCs w:val="18"/>
              </w:rPr>
            </w:pPr>
          </w:p>
        </w:tc>
      </w:tr>
      <w:tr w14:paraId="106A5029">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761CBD2E">
            <w:pPr>
              <w:jc w:val="left"/>
              <w:rPr>
                <w:rFonts w:ascii="宋体" w:hAnsi="宋体"/>
                <w:b/>
                <w:sz w:val="18"/>
                <w:szCs w:val="18"/>
              </w:rPr>
            </w:pPr>
            <w:r>
              <w:rPr>
                <w:rFonts w:ascii="宋体" w:hAnsi="宋体"/>
                <w:b/>
                <w:sz w:val="18"/>
                <w:szCs w:val="18"/>
              </w:rPr>
              <w:t>21011</w:t>
            </w:r>
          </w:p>
        </w:tc>
        <w:tc>
          <w:tcPr>
            <w:tcW w:w="4253" w:type="dxa"/>
            <w:tcBorders>
              <w:top w:val="nil"/>
              <w:left w:val="nil"/>
              <w:bottom w:val="single" w:color="000000" w:sz="4" w:space="0"/>
              <w:right w:val="single" w:color="000000" w:sz="4" w:space="0"/>
            </w:tcBorders>
            <w:shd w:val="clear" w:color="FFFFFF" w:fill="FFFFFF"/>
            <w:noWrap/>
          </w:tcPr>
          <w:p w14:paraId="2AD856E8">
            <w:pPr>
              <w:jc w:val="left"/>
              <w:rPr>
                <w:rFonts w:ascii="宋体" w:hAnsi="宋体"/>
                <w:b/>
                <w:sz w:val="18"/>
                <w:szCs w:val="18"/>
              </w:rPr>
            </w:pPr>
            <w:r>
              <w:rPr>
                <w:rFonts w:ascii="宋体" w:hAnsi="宋体"/>
                <w:b/>
                <w:sz w:val="18"/>
                <w:szCs w:val="18"/>
              </w:rPr>
              <w:t>行政事业单位医疗</w:t>
            </w:r>
          </w:p>
        </w:tc>
        <w:tc>
          <w:tcPr>
            <w:tcW w:w="1417" w:type="dxa"/>
            <w:tcBorders>
              <w:top w:val="nil"/>
              <w:left w:val="nil"/>
              <w:bottom w:val="single" w:color="000000" w:sz="4" w:space="0"/>
              <w:right w:val="single" w:color="000000" w:sz="4" w:space="0"/>
            </w:tcBorders>
            <w:shd w:val="clear" w:color="FFFFFF" w:fill="FFFFFF"/>
            <w:noWrap/>
          </w:tcPr>
          <w:p w14:paraId="662245EB">
            <w:pPr>
              <w:jc w:val="right"/>
              <w:rPr>
                <w:rFonts w:ascii="宋体" w:hAnsi="宋体"/>
                <w:b/>
                <w:sz w:val="18"/>
                <w:szCs w:val="18"/>
              </w:rPr>
            </w:pPr>
            <w:r>
              <w:rPr>
                <w:rFonts w:ascii="宋体" w:hAnsi="宋体"/>
                <w:b/>
                <w:sz w:val="18"/>
                <w:szCs w:val="18"/>
              </w:rPr>
              <w:t>23.23</w:t>
            </w:r>
          </w:p>
        </w:tc>
        <w:tc>
          <w:tcPr>
            <w:tcW w:w="1418" w:type="dxa"/>
            <w:tcBorders>
              <w:top w:val="nil"/>
              <w:left w:val="nil"/>
              <w:bottom w:val="single" w:color="000000" w:sz="4" w:space="0"/>
              <w:right w:val="single" w:color="000000" w:sz="4" w:space="0"/>
            </w:tcBorders>
            <w:shd w:val="clear" w:color="FFFFFF" w:fill="FFFFFF"/>
            <w:noWrap/>
          </w:tcPr>
          <w:p w14:paraId="5F163306">
            <w:pPr>
              <w:jc w:val="right"/>
              <w:rPr>
                <w:rFonts w:ascii="宋体" w:hAnsi="宋体"/>
                <w:b/>
                <w:sz w:val="18"/>
                <w:szCs w:val="18"/>
              </w:rPr>
            </w:pPr>
            <w:r>
              <w:rPr>
                <w:rFonts w:ascii="宋体" w:hAnsi="宋体"/>
                <w:b/>
                <w:sz w:val="18"/>
                <w:szCs w:val="18"/>
              </w:rPr>
              <w:t>23.23</w:t>
            </w:r>
          </w:p>
        </w:tc>
        <w:tc>
          <w:tcPr>
            <w:tcW w:w="1429" w:type="dxa"/>
            <w:tcBorders>
              <w:top w:val="nil"/>
              <w:left w:val="nil"/>
              <w:bottom w:val="single" w:color="000000" w:sz="4" w:space="0"/>
              <w:right w:val="nil"/>
            </w:tcBorders>
            <w:shd w:val="clear" w:color="FFFFFF" w:fill="FFFFFF"/>
            <w:noWrap/>
          </w:tcPr>
          <w:p w14:paraId="3096C8A5">
            <w:pPr>
              <w:jc w:val="right"/>
              <w:rPr>
                <w:rFonts w:ascii="宋体" w:hAnsi="宋体"/>
                <w:b/>
                <w:sz w:val="18"/>
                <w:szCs w:val="18"/>
              </w:rPr>
            </w:pPr>
          </w:p>
        </w:tc>
      </w:tr>
      <w:tr w14:paraId="18C85F7B">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2C4BEC36">
            <w:pPr>
              <w:jc w:val="left"/>
              <w:rPr>
                <w:rFonts w:ascii="宋体" w:hAnsi="宋体"/>
                <w:sz w:val="18"/>
                <w:szCs w:val="18"/>
              </w:rPr>
            </w:pPr>
            <w:r>
              <w:rPr>
                <w:rFonts w:ascii="宋体" w:hAnsi="宋体"/>
                <w:sz w:val="18"/>
                <w:szCs w:val="18"/>
              </w:rPr>
              <w:t>2101102</w:t>
            </w:r>
          </w:p>
        </w:tc>
        <w:tc>
          <w:tcPr>
            <w:tcW w:w="4253" w:type="dxa"/>
            <w:tcBorders>
              <w:top w:val="nil"/>
              <w:left w:val="nil"/>
              <w:bottom w:val="single" w:color="000000" w:sz="4" w:space="0"/>
              <w:right w:val="single" w:color="000000" w:sz="4" w:space="0"/>
            </w:tcBorders>
            <w:shd w:val="clear" w:color="FFFFFF" w:fill="FFFFFF"/>
            <w:noWrap/>
          </w:tcPr>
          <w:p w14:paraId="56E84A48">
            <w:pPr>
              <w:jc w:val="left"/>
              <w:rPr>
                <w:rFonts w:ascii="宋体" w:hAnsi="宋体"/>
                <w:sz w:val="18"/>
                <w:szCs w:val="18"/>
              </w:rPr>
            </w:pPr>
            <w:r>
              <w:rPr>
                <w:rFonts w:ascii="宋体" w:hAnsi="宋体"/>
                <w:sz w:val="18"/>
                <w:szCs w:val="18"/>
              </w:rPr>
              <w:t>事业单位医疗</w:t>
            </w:r>
          </w:p>
        </w:tc>
        <w:tc>
          <w:tcPr>
            <w:tcW w:w="1417" w:type="dxa"/>
            <w:tcBorders>
              <w:top w:val="nil"/>
              <w:left w:val="nil"/>
              <w:bottom w:val="single" w:color="000000" w:sz="4" w:space="0"/>
              <w:right w:val="single" w:color="000000" w:sz="4" w:space="0"/>
            </w:tcBorders>
            <w:shd w:val="clear" w:color="FFFFFF" w:fill="FFFFFF"/>
            <w:noWrap/>
          </w:tcPr>
          <w:p w14:paraId="79380D4C">
            <w:pPr>
              <w:jc w:val="right"/>
              <w:rPr>
                <w:rFonts w:ascii="宋体" w:hAnsi="宋体"/>
                <w:sz w:val="18"/>
                <w:szCs w:val="18"/>
              </w:rPr>
            </w:pPr>
            <w:r>
              <w:rPr>
                <w:rFonts w:ascii="宋体" w:hAnsi="宋体"/>
                <w:sz w:val="18"/>
                <w:szCs w:val="18"/>
              </w:rPr>
              <w:t>23.23</w:t>
            </w:r>
          </w:p>
        </w:tc>
        <w:tc>
          <w:tcPr>
            <w:tcW w:w="1418" w:type="dxa"/>
            <w:tcBorders>
              <w:top w:val="nil"/>
              <w:left w:val="nil"/>
              <w:bottom w:val="single" w:color="000000" w:sz="4" w:space="0"/>
              <w:right w:val="single" w:color="000000" w:sz="4" w:space="0"/>
            </w:tcBorders>
            <w:shd w:val="clear" w:color="FFFFFF" w:fill="FFFFFF"/>
            <w:noWrap/>
          </w:tcPr>
          <w:p w14:paraId="3153FB3E">
            <w:pPr>
              <w:jc w:val="right"/>
              <w:rPr>
                <w:rFonts w:ascii="宋体" w:hAnsi="宋体"/>
                <w:sz w:val="18"/>
                <w:szCs w:val="18"/>
              </w:rPr>
            </w:pPr>
            <w:r>
              <w:rPr>
                <w:rFonts w:ascii="宋体" w:hAnsi="宋体"/>
                <w:sz w:val="18"/>
                <w:szCs w:val="18"/>
              </w:rPr>
              <w:t>23.23</w:t>
            </w:r>
          </w:p>
        </w:tc>
        <w:tc>
          <w:tcPr>
            <w:tcW w:w="1429" w:type="dxa"/>
            <w:tcBorders>
              <w:top w:val="nil"/>
              <w:left w:val="nil"/>
              <w:bottom w:val="single" w:color="000000" w:sz="4" w:space="0"/>
              <w:right w:val="nil"/>
            </w:tcBorders>
            <w:shd w:val="clear" w:color="FFFFFF" w:fill="FFFFFF"/>
            <w:noWrap/>
          </w:tcPr>
          <w:p w14:paraId="16727D9A">
            <w:pPr>
              <w:jc w:val="right"/>
              <w:rPr>
                <w:rFonts w:ascii="宋体" w:hAnsi="宋体"/>
                <w:sz w:val="18"/>
                <w:szCs w:val="18"/>
              </w:rPr>
            </w:pPr>
          </w:p>
        </w:tc>
      </w:tr>
      <w:tr w14:paraId="35F24250">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32D0F1F2">
            <w:pPr>
              <w:jc w:val="left"/>
              <w:rPr>
                <w:rFonts w:ascii="宋体" w:hAnsi="宋体"/>
                <w:b/>
                <w:sz w:val="18"/>
                <w:szCs w:val="18"/>
              </w:rPr>
            </w:pPr>
            <w:r>
              <w:rPr>
                <w:rFonts w:ascii="宋体" w:hAnsi="宋体"/>
                <w:b/>
                <w:sz w:val="18"/>
                <w:szCs w:val="18"/>
              </w:rPr>
              <w:t>211</w:t>
            </w:r>
          </w:p>
        </w:tc>
        <w:tc>
          <w:tcPr>
            <w:tcW w:w="4253" w:type="dxa"/>
            <w:tcBorders>
              <w:top w:val="nil"/>
              <w:left w:val="nil"/>
              <w:bottom w:val="single" w:color="000000" w:sz="4" w:space="0"/>
              <w:right w:val="single" w:color="000000" w:sz="4" w:space="0"/>
            </w:tcBorders>
            <w:shd w:val="clear" w:color="FFFFFF" w:fill="FFFFFF"/>
            <w:noWrap/>
          </w:tcPr>
          <w:p w14:paraId="2A82A877">
            <w:pPr>
              <w:jc w:val="left"/>
              <w:rPr>
                <w:rFonts w:ascii="宋体" w:hAnsi="宋体"/>
                <w:b/>
                <w:sz w:val="18"/>
                <w:szCs w:val="18"/>
              </w:rPr>
            </w:pPr>
            <w:r>
              <w:rPr>
                <w:rFonts w:ascii="宋体" w:hAnsi="宋体"/>
                <w:b/>
                <w:sz w:val="18"/>
                <w:szCs w:val="18"/>
              </w:rPr>
              <w:t>节能环保支出</w:t>
            </w:r>
          </w:p>
        </w:tc>
        <w:tc>
          <w:tcPr>
            <w:tcW w:w="1417" w:type="dxa"/>
            <w:tcBorders>
              <w:top w:val="nil"/>
              <w:left w:val="nil"/>
              <w:bottom w:val="single" w:color="000000" w:sz="4" w:space="0"/>
              <w:right w:val="single" w:color="000000" w:sz="4" w:space="0"/>
            </w:tcBorders>
            <w:shd w:val="clear" w:color="FFFFFF" w:fill="FFFFFF"/>
            <w:noWrap/>
          </w:tcPr>
          <w:p w14:paraId="79F0137A">
            <w:pPr>
              <w:jc w:val="right"/>
              <w:rPr>
                <w:rFonts w:ascii="宋体" w:hAnsi="宋体"/>
                <w:b/>
                <w:sz w:val="18"/>
                <w:szCs w:val="18"/>
              </w:rPr>
            </w:pPr>
            <w:r>
              <w:rPr>
                <w:rFonts w:ascii="宋体" w:hAnsi="宋体"/>
                <w:b/>
                <w:sz w:val="18"/>
                <w:szCs w:val="18"/>
              </w:rPr>
              <w:t>2,971.95</w:t>
            </w:r>
          </w:p>
        </w:tc>
        <w:tc>
          <w:tcPr>
            <w:tcW w:w="1418" w:type="dxa"/>
            <w:tcBorders>
              <w:top w:val="nil"/>
              <w:left w:val="nil"/>
              <w:bottom w:val="single" w:color="000000" w:sz="4" w:space="0"/>
              <w:right w:val="single" w:color="000000" w:sz="4" w:space="0"/>
            </w:tcBorders>
            <w:shd w:val="clear" w:color="FFFFFF" w:fill="FFFFFF"/>
            <w:noWrap/>
          </w:tcPr>
          <w:p w14:paraId="4A2B2EA8">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14:paraId="6B2245BA">
            <w:pPr>
              <w:jc w:val="right"/>
              <w:rPr>
                <w:rFonts w:ascii="宋体" w:hAnsi="宋体"/>
                <w:b/>
                <w:sz w:val="18"/>
                <w:szCs w:val="18"/>
              </w:rPr>
            </w:pPr>
            <w:r>
              <w:rPr>
                <w:rFonts w:ascii="宋体" w:hAnsi="宋体"/>
                <w:b/>
                <w:sz w:val="18"/>
                <w:szCs w:val="18"/>
              </w:rPr>
              <w:t>2,971.95</w:t>
            </w:r>
          </w:p>
        </w:tc>
      </w:tr>
      <w:tr w14:paraId="5A0D4818">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663EC18B">
            <w:pPr>
              <w:jc w:val="left"/>
              <w:rPr>
                <w:rFonts w:ascii="宋体" w:hAnsi="宋体"/>
                <w:b/>
                <w:sz w:val="18"/>
                <w:szCs w:val="18"/>
              </w:rPr>
            </w:pPr>
            <w:r>
              <w:rPr>
                <w:rFonts w:ascii="宋体" w:hAnsi="宋体"/>
                <w:b/>
                <w:sz w:val="18"/>
                <w:szCs w:val="18"/>
              </w:rPr>
              <w:t>21104</w:t>
            </w:r>
          </w:p>
        </w:tc>
        <w:tc>
          <w:tcPr>
            <w:tcW w:w="4253" w:type="dxa"/>
            <w:tcBorders>
              <w:top w:val="nil"/>
              <w:left w:val="nil"/>
              <w:bottom w:val="single" w:color="000000" w:sz="4" w:space="0"/>
              <w:right w:val="single" w:color="000000" w:sz="4" w:space="0"/>
            </w:tcBorders>
            <w:shd w:val="clear" w:color="FFFFFF" w:fill="FFFFFF"/>
            <w:noWrap/>
          </w:tcPr>
          <w:p w14:paraId="7530BF36">
            <w:pPr>
              <w:jc w:val="left"/>
              <w:rPr>
                <w:rFonts w:ascii="宋体" w:hAnsi="宋体"/>
                <w:b/>
                <w:sz w:val="18"/>
                <w:szCs w:val="18"/>
              </w:rPr>
            </w:pPr>
            <w:r>
              <w:rPr>
                <w:rFonts w:ascii="宋体" w:hAnsi="宋体"/>
                <w:b/>
                <w:sz w:val="18"/>
                <w:szCs w:val="18"/>
              </w:rPr>
              <w:t>自然生态保护</w:t>
            </w:r>
          </w:p>
        </w:tc>
        <w:tc>
          <w:tcPr>
            <w:tcW w:w="1417" w:type="dxa"/>
            <w:tcBorders>
              <w:top w:val="nil"/>
              <w:left w:val="nil"/>
              <w:bottom w:val="single" w:color="000000" w:sz="4" w:space="0"/>
              <w:right w:val="single" w:color="000000" w:sz="4" w:space="0"/>
            </w:tcBorders>
            <w:shd w:val="clear" w:color="FFFFFF" w:fill="FFFFFF"/>
            <w:noWrap/>
          </w:tcPr>
          <w:p w14:paraId="27E2CF89">
            <w:pPr>
              <w:jc w:val="right"/>
              <w:rPr>
                <w:rFonts w:ascii="宋体" w:hAnsi="宋体"/>
                <w:b/>
                <w:sz w:val="18"/>
                <w:szCs w:val="18"/>
              </w:rPr>
            </w:pPr>
            <w:r>
              <w:rPr>
                <w:rFonts w:ascii="宋体" w:hAnsi="宋体"/>
                <w:b/>
                <w:sz w:val="18"/>
                <w:szCs w:val="18"/>
              </w:rPr>
              <w:t>115.00</w:t>
            </w:r>
          </w:p>
        </w:tc>
        <w:tc>
          <w:tcPr>
            <w:tcW w:w="1418" w:type="dxa"/>
            <w:tcBorders>
              <w:top w:val="nil"/>
              <w:left w:val="nil"/>
              <w:bottom w:val="single" w:color="000000" w:sz="4" w:space="0"/>
              <w:right w:val="single" w:color="000000" w:sz="4" w:space="0"/>
            </w:tcBorders>
            <w:shd w:val="clear" w:color="FFFFFF" w:fill="FFFFFF"/>
            <w:noWrap/>
          </w:tcPr>
          <w:p w14:paraId="64F321E0">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14:paraId="55F0DCB0">
            <w:pPr>
              <w:jc w:val="right"/>
              <w:rPr>
                <w:rFonts w:ascii="宋体" w:hAnsi="宋体"/>
                <w:b/>
                <w:sz w:val="18"/>
                <w:szCs w:val="18"/>
              </w:rPr>
            </w:pPr>
            <w:r>
              <w:rPr>
                <w:rFonts w:ascii="宋体" w:hAnsi="宋体"/>
                <w:b/>
                <w:sz w:val="18"/>
                <w:szCs w:val="18"/>
              </w:rPr>
              <w:t>115.00</w:t>
            </w:r>
          </w:p>
        </w:tc>
      </w:tr>
      <w:tr w14:paraId="6F2C640B">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3E7C4A57">
            <w:pPr>
              <w:jc w:val="left"/>
              <w:rPr>
                <w:rFonts w:ascii="宋体" w:hAnsi="宋体"/>
                <w:sz w:val="18"/>
                <w:szCs w:val="18"/>
              </w:rPr>
            </w:pPr>
            <w:r>
              <w:rPr>
                <w:rFonts w:ascii="宋体" w:hAnsi="宋体"/>
                <w:sz w:val="18"/>
                <w:szCs w:val="18"/>
              </w:rPr>
              <w:t>2110404</w:t>
            </w:r>
          </w:p>
        </w:tc>
        <w:tc>
          <w:tcPr>
            <w:tcW w:w="4253" w:type="dxa"/>
            <w:tcBorders>
              <w:top w:val="nil"/>
              <w:left w:val="nil"/>
              <w:bottom w:val="single" w:color="000000" w:sz="4" w:space="0"/>
              <w:right w:val="single" w:color="000000" w:sz="4" w:space="0"/>
            </w:tcBorders>
            <w:shd w:val="clear" w:color="FFFFFF" w:fill="FFFFFF"/>
            <w:noWrap/>
          </w:tcPr>
          <w:p w14:paraId="1EBB2048">
            <w:pPr>
              <w:jc w:val="left"/>
              <w:rPr>
                <w:rFonts w:ascii="宋体" w:hAnsi="宋体"/>
                <w:sz w:val="18"/>
                <w:szCs w:val="18"/>
              </w:rPr>
            </w:pPr>
            <w:r>
              <w:rPr>
                <w:rFonts w:ascii="宋体" w:hAnsi="宋体"/>
                <w:sz w:val="18"/>
                <w:szCs w:val="18"/>
              </w:rPr>
              <w:t>生物及物种资源保护</w:t>
            </w:r>
          </w:p>
        </w:tc>
        <w:tc>
          <w:tcPr>
            <w:tcW w:w="1417" w:type="dxa"/>
            <w:tcBorders>
              <w:top w:val="nil"/>
              <w:left w:val="nil"/>
              <w:bottom w:val="single" w:color="000000" w:sz="4" w:space="0"/>
              <w:right w:val="single" w:color="000000" w:sz="4" w:space="0"/>
            </w:tcBorders>
            <w:shd w:val="clear" w:color="FFFFFF" w:fill="FFFFFF"/>
            <w:noWrap/>
          </w:tcPr>
          <w:p w14:paraId="484CE800">
            <w:pPr>
              <w:jc w:val="right"/>
              <w:rPr>
                <w:rFonts w:ascii="宋体" w:hAnsi="宋体"/>
                <w:sz w:val="18"/>
                <w:szCs w:val="18"/>
              </w:rPr>
            </w:pPr>
            <w:r>
              <w:rPr>
                <w:rFonts w:ascii="宋体" w:hAnsi="宋体"/>
                <w:sz w:val="18"/>
                <w:szCs w:val="18"/>
              </w:rPr>
              <w:t>30.00</w:t>
            </w:r>
          </w:p>
        </w:tc>
        <w:tc>
          <w:tcPr>
            <w:tcW w:w="1418" w:type="dxa"/>
            <w:tcBorders>
              <w:top w:val="nil"/>
              <w:left w:val="nil"/>
              <w:bottom w:val="single" w:color="000000" w:sz="4" w:space="0"/>
              <w:right w:val="single" w:color="000000" w:sz="4" w:space="0"/>
            </w:tcBorders>
            <w:shd w:val="clear" w:color="FFFFFF" w:fill="FFFFFF"/>
            <w:noWrap/>
          </w:tcPr>
          <w:p w14:paraId="1537926E">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14:paraId="3A1AEEF4">
            <w:pPr>
              <w:jc w:val="right"/>
              <w:rPr>
                <w:rFonts w:ascii="宋体" w:hAnsi="宋体"/>
                <w:sz w:val="18"/>
                <w:szCs w:val="18"/>
              </w:rPr>
            </w:pPr>
            <w:r>
              <w:rPr>
                <w:rFonts w:ascii="宋体" w:hAnsi="宋体"/>
                <w:sz w:val="18"/>
                <w:szCs w:val="18"/>
              </w:rPr>
              <w:t>30.00</w:t>
            </w:r>
          </w:p>
        </w:tc>
      </w:tr>
      <w:tr w14:paraId="6A7F59BC">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40032186">
            <w:pPr>
              <w:jc w:val="left"/>
              <w:rPr>
                <w:rFonts w:ascii="宋体" w:hAnsi="宋体"/>
                <w:sz w:val="18"/>
                <w:szCs w:val="18"/>
              </w:rPr>
            </w:pPr>
            <w:r>
              <w:rPr>
                <w:rFonts w:ascii="宋体" w:hAnsi="宋体"/>
                <w:sz w:val="18"/>
                <w:szCs w:val="18"/>
              </w:rPr>
              <w:t>2110406</w:t>
            </w:r>
          </w:p>
        </w:tc>
        <w:tc>
          <w:tcPr>
            <w:tcW w:w="4253" w:type="dxa"/>
            <w:tcBorders>
              <w:top w:val="nil"/>
              <w:left w:val="nil"/>
              <w:bottom w:val="single" w:color="000000" w:sz="4" w:space="0"/>
              <w:right w:val="single" w:color="000000" w:sz="4" w:space="0"/>
            </w:tcBorders>
            <w:shd w:val="clear" w:color="FFFFFF" w:fill="FFFFFF"/>
            <w:noWrap/>
          </w:tcPr>
          <w:p w14:paraId="27472B19">
            <w:pPr>
              <w:jc w:val="left"/>
              <w:rPr>
                <w:rFonts w:ascii="宋体" w:hAnsi="宋体"/>
                <w:sz w:val="18"/>
                <w:szCs w:val="18"/>
              </w:rPr>
            </w:pPr>
            <w:r>
              <w:rPr>
                <w:rFonts w:ascii="宋体" w:hAnsi="宋体"/>
                <w:sz w:val="18"/>
                <w:szCs w:val="18"/>
              </w:rPr>
              <w:t>自然保护地</w:t>
            </w:r>
          </w:p>
        </w:tc>
        <w:tc>
          <w:tcPr>
            <w:tcW w:w="1417" w:type="dxa"/>
            <w:tcBorders>
              <w:top w:val="nil"/>
              <w:left w:val="nil"/>
              <w:bottom w:val="single" w:color="000000" w:sz="4" w:space="0"/>
              <w:right w:val="single" w:color="000000" w:sz="4" w:space="0"/>
            </w:tcBorders>
            <w:shd w:val="clear" w:color="FFFFFF" w:fill="FFFFFF"/>
            <w:noWrap/>
          </w:tcPr>
          <w:p w14:paraId="315E85ED">
            <w:pPr>
              <w:jc w:val="right"/>
              <w:rPr>
                <w:rFonts w:ascii="宋体" w:hAnsi="宋体"/>
                <w:sz w:val="18"/>
                <w:szCs w:val="18"/>
              </w:rPr>
            </w:pPr>
            <w:r>
              <w:rPr>
                <w:rFonts w:ascii="宋体" w:hAnsi="宋体"/>
                <w:sz w:val="18"/>
                <w:szCs w:val="18"/>
              </w:rPr>
              <w:t>85.00</w:t>
            </w:r>
          </w:p>
        </w:tc>
        <w:tc>
          <w:tcPr>
            <w:tcW w:w="1418" w:type="dxa"/>
            <w:tcBorders>
              <w:top w:val="nil"/>
              <w:left w:val="nil"/>
              <w:bottom w:val="single" w:color="000000" w:sz="4" w:space="0"/>
              <w:right w:val="single" w:color="000000" w:sz="4" w:space="0"/>
            </w:tcBorders>
            <w:shd w:val="clear" w:color="FFFFFF" w:fill="FFFFFF"/>
            <w:noWrap/>
          </w:tcPr>
          <w:p w14:paraId="36078A6A">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14:paraId="5DAAB842">
            <w:pPr>
              <w:jc w:val="right"/>
              <w:rPr>
                <w:rFonts w:ascii="宋体" w:hAnsi="宋体"/>
                <w:sz w:val="18"/>
                <w:szCs w:val="18"/>
              </w:rPr>
            </w:pPr>
            <w:r>
              <w:rPr>
                <w:rFonts w:ascii="宋体" w:hAnsi="宋体"/>
                <w:sz w:val="18"/>
                <w:szCs w:val="18"/>
              </w:rPr>
              <w:t>85.00</w:t>
            </w:r>
          </w:p>
        </w:tc>
      </w:tr>
      <w:tr w14:paraId="133DB486">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7A5A94A4">
            <w:pPr>
              <w:jc w:val="left"/>
              <w:rPr>
                <w:rFonts w:ascii="宋体" w:hAnsi="宋体"/>
                <w:b/>
                <w:sz w:val="18"/>
                <w:szCs w:val="18"/>
              </w:rPr>
            </w:pPr>
            <w:r>
              <w:rPr>
                <w:rFonts w:ascii="宋体" w:hAnsi="宋体"/>
                <w:b/>
                <w:sz w:val="18"/>
                <w:szCs w:val="18"/>
              </w:rPr>
              <w:t>21105</w:t>
            </w:r>
          </w:p>
        </w:tc>
        <w:tc>
          <w:tcPr>
            <w:tcW w:w="4253" w:type="dxa"/>
            <w:tcBorders>
              <w:top w:val="nil"/>
              <w:left w:val="nil"/>
              <w:bottom w:val="single" w:color="000000" w:sz="4" w:space="0"/>
              <w:right w:val="single" w:color="000000" w:sz="4" w:space="0"/>
            </w:tcBorders>
            <w:shd w:val="clear" w:color="FFFFFF" w:fill="FFFFFF"/>
            <w:noWrap/>
          </w:tcPr>
          <w:p w14:paraId="6E8EB7D4">
            <w:pPr>
              <w:jc w:val="left"/>
              <w:rPr>
                <w:rFonts w:ascii="宋体" w:hAnsi="宋体"/>
                <w:b/>
                <w:sz w:val="18"/>
                <w:szCs w:val="18"/>
              </w:rPr>
            </w:pPr>
            <w:r>
              <w:rPr>
                <w:rFonts w:ascii="宋体" w:hAnsi="宋体"/>
                <w:b/>
                <w:sz w:val="18"/>
                <w:szCs w:val="18"/>
              </w:rPr>
              <w:t>森林保护修复</w:t>
            </w:r>
          </w:p>
        </w:tc>
        <w:tc>
          <w:tcPr>
            <w:tcW w:w="1417" w:type="dxa"/>
            <w:tcBorders>
              <w:top w:val="nil"/>
              <w:left w:val="nil"/>
              <w:bottom w:val="single" w:color="000000" w:sz="4" w:space="0"/>
              <w:right w:val="single" w:color="000000" w:sz="4" w:space="0"/>
            </w:tcBorders>
            <w:shd w:val="clear" w:color="FFFFFF" w:fill="FFFFFF"/>
            <w:noWrap/>
          </w:tcPr>
          <w:p w14:paraId="1E8F51C9">
            <w:pPr>
              <w:jc w:val="right"/>
              <w:rPr>
                <w:rFonts w:ascii="宋体" w:hAnsi="宋体"/>
                <w:b/>
                <w:sz w:val="18"/>
                <w:szCs w:val="18"/>
              </w:rPr>
            </w:pPr>
            <w:r>
              <w:rPr>
                <w:rFonts w:ascii="宋体" w:hAnsi="宋体"/>
                <w:b/>
                <w:sz w:val="18"/>
                <w:szCs w:val="18"/>
              </w:rPr>
              <w:t>2,856.95</w:t>
            </w:r>
          </w:p>
        </w:tc>
        <w:tc>
          <w:tcPr>
            <w:tcW w:w="1418" w:type="dxa"/>
            <w:tcBorders>
              <w:top w:val="nil"/>
              <w:left w:val="nil"/>
              <w:bottom w:val="single" w:color="000000" w:sz="4" w:space="0"/>
              <w:right w:val="single" w:color="000000" w:sz="4" w:space="0"/>
            </w:tcBorders>
            <w:shd w:val="clear" w:color="FFFFFF" w:fill="FFFFFF"/>
            <w:noWrap/>
          </w:tcPr>
          <w:p w14:paraId="273BBC9E">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14:paraId="0DA1194E">
            <w:pPr>
              <w:jc w:val="right"/>
              <w:rPr>
                <w:rFonts w:ascii="宋体" w:hAnsi="宋体"/>
                <w:b/>
                <w:sz w:val="18"/>
                <w:szCs w:val="18"/>
              </w:rPr>
            </w:pPr>
            <w:r>
              <w:rPr>
                <w:rFonts w:ascii="宋体" w:hAnsi="宋体"/>
                <w:b/>
                <w:sz w:val="18"/>
                <w:szCs w:val="18"/>
              </w:rPr>
              <w:t>2,856.95</w:t>
            </w:r>
          </w:p>
        </w:tc>
      </w:tr>
      <w:tr w14:paraId="60FFA8E1">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79275BE3">
            <w:pPr>
              <w:jc w:val="left"/>
              <w:rPr>
                <w:rFonts w:ascii="宋体" w:hAnsi="宋体"/>
                <w:sz w:val="18"/>
                <w:szCs w:val="18"/>
              </w:rPr>
            </w:pPr>
            <w:r>
              <w:rPr>
                <w:rFonts w:ascii="宋体" w:hAnsi="宋体"/>
                <w:sz w:val="18"/>
                <w:szCs w:val="18"/>
              </w:rPr>
              <w:t>2110501</w:t>
            </w:r>
          </w:p>
        </w:tc>
        <w:tc>
          <w:tcPr>
            <w:tcW w:w="4253" w:type="dxa"/>
            <w:tcBorders>
              <w:top w:val="nil"/>
              <w:left w:val="nil"/>
              <w:bottom w:val="single" w:color="000000" w:sz="4" w:space="0"/>
              <w:right w:val="single" w:color="000000" w:sz="4" w:space="0"/>
            </w:tcBorders>
            <w:shd w:val="clear" w:color="FFFFFF" w:fill="FFFFFF"/>
            <w:noWrap/>
          </w:tcPr>
          <w:p w14:paraId="5E06C217">
            <w:pPr>
              <w:jc w:val="left"/>
              <w:rPr>
                <w:rFonts w:ascii="宋体" w:hAnsi="宋体"/>
                <w:sz w:val="18"/>
                <w:szCs w:val="18"/>
              </w:rPr>
            </w:pPr>
            <w:r>
              <w:rPr>
                <w:rFonts w:ascii="宋体" w:hAnsi="宋体"/>
                <w:sz w:val="18"/>
                <w:szCs w:val="18"/>
              </w:rPr>
              <w:t>森林管护</w:t>
            </w:r>
          </w:p>
        </w:tc>
        <w:tc>
          <w:tcPr>
            <w:tcW w:w="1417" w:type="dxa"/>
            <w:tcBorders>
              <w:top w:val="nil"/>
              <w:left w:val="nil"/>
              <w:bottom w:val="single" w:color="000000" w:sz="4" w:space="0"/>
              <w:right w:val="single" w:color="000000" w:sz="4" w:space="0"/>
            </w:tcBorders>
            <w:shd w:val="clear" w:color="FFFFFF" w:fill="FFFFFF"/>
            <w:noWrap/>
          </w:tcPr>
          <w:p w14:paraId="5D0B3875">
            <w:pPr>
              <w:jc w:val="right"/>
              <w:rPr>
                <w:rFonts w:ascii="宋体" w:hAnsi="宋体"/>
                <w:sz w:val="18"/>
                <w:szCs w:val="18"/>
              </w:rPr>
            </w:pPr>
            <w:r>
              <w:rPr>
                <w:rFonts w:ascii="宋体" w:hAnsi="宋体"/>
                <w:sz w:val="18"/>
                <w:szCs w:val="18"/>
              </w:rPr>
              <w:t>1,247.06</w:t>
            </w:r>
          </w:p>
        </w:tc>
        <w:tc>
          <w:tcPr>
            <w:tcW w:w="1418" w:type="dxa"/>
            <w:tcBorders>
              <w:top w:val="nil"/>
              <w:left w:val="nil"/>
              <w:bottom w:val="single" w:color="000000" w:sz="4" w:space="0"/>
              <w:right w:val="single" w:color="000000" w:sz="4" w:space="0"/>
            </w:tcBorders>
            <w:shd w:val="clear" w:color="FFFFFF" w:fill="FFFFFF"/>
            <w:noWrap/>
          </w:tcPr>
          <w:p w14:paraId="2B053762">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14:paraId="1550D7F1">
            <w:pPr>
              <w:jc w:val="right"/>
              <w:rPr>
                <w:rFonts w:ascii="宋体" w:hAnsi="宋体"/>
                <w:sz w:val="18"/>
                <w:szCs w:val="18"/>
              </w:rPr>
            </w:pPr>
            <w:r>
              <w:rPr>
                <w:rFonts w:ascii="宋体" w:hAnsi="宋体"/>
                <w:sz w:val="18"/>
                <w:szCs w:val="18"/>
              </w:rPr>
              <w:t>1,247.06</w:t>
            </w:r>
          </w:p>
        </w:tc>
      </w:tr>
      <w:tr w14:paraId="7F2962D1">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35EF2708">
            <w:pPr>
              <w:jc w:val="left"/>
              <w:rPr>
                <w:rFonts w:ascii="宋体" w:hAnsi="宋体"/>
                <w:sz w:val="18"/>
                <w:szCs w:val="18"/>
              </w:rPr>
            </w:pPr>
            <w:r>
              <w:rPr>
                <w:rFonts w:ascii="宋体" w:hAnsi="宋体"/>
                <w:sz w:val="18"/>
                <w:szCs w:val="18"/>
              </w:rPr>
              <w:t>2110502</w:t>
            </w:r>
          </w:p>
        </w:tc>
        <w:tc>
          <w:tcPr>
            <w:tcW w:w="4253" w:type="dxa"/>
            <w:tcBorders>
              <w:top w:val="nil"/>
              <w:left w:val="nil"/>
              <w:bottom w:val="single" w:color="000000" w:sz="4" w:space="0"/>
              <w:right w:val="single" w:color="000000" w:sz="4" w:space="0"/>
            </w:tcBorders>
            <w:shd w:val="clear" w:color="FFFFFF" w:fill="FFFFFF"/>
            <w:noWrap/>
          </w:tcPr>
          <w:p w14:paraId="25C97E3C">
            <w:pPr>
              <w:jc w:val="left"/>
              <w:rPr>
                <w:rFonts w:ascii="宋体" w:hAnsi="宋体"/>
                <w:sz w:val="18"/>
                <w:szCs w:val="18"/>
              </w:rPr>
            </w:pPr>
            <w:r>
              <w:rPr>
                <w:rFonts w:ascii="宋体" w:hAnsi="宋体"/>
                <w:sz w:val="18"/>
                <w:szCs w:val="18"/>
              </w:rPr>
              <w:t>社会保险补助</w:t>
            </w:r>
          </w:p>
        </w:tc>
        <w:tc>
          <w:tcPr>
            <w:tcW w:w="1417" w:type="dxa"/>
            <w:tcBorders>
              <w:top w:val="nil"/>
              <w:left w:val="nil"/>
              <w:bottom w:val="single" w:color="000000" w:sz="4" w:space="0"/>
              <w:right w:val="single" w:color="000000" w:sz="4" w:space="0"/>
            </w:tcBorders>
            <w:shd w:val="clear" w:color="FFFFFF" w:fill="FFFFFF"/>
            <w:noWrap/>
          </w:tcPr>
          <w:p w14:paraId="6D5380D2">
            <w:pPr>
              <w:jc w:val="right"/>
              <w:rPr>
                <w:rFonts w:ascii="宋体" w:hAnsi="宋体"/>
                <w:sz w:val="18"/>
                <w:szCs w:val="18"/>
              </w:rPr>
            </w:pPr>
            <w:r>
              <w:rPr>
                <w:rFonts w:ascii="宋体" w:hAnsi="宋体"/>
                <w:sz w:val="18"/>
                <w:szCs w:val="18"/>
              </w:rPr>
              <w:t>685.89</w:t>
            </w:r>
          </w:p>
        </w:tc>
        <w:tc>
          <w:tcPr>
            <w:tcW w:w="1418" w:type="dxa"/>
            <w:tcBorders>
              <w:top w:val="nil"/>
              <w:left w:val="nil"/>
              <w:bottom w:val="single" w:color="000000" w:sz="4" w:space="0"/>
              <w:right w:val="single" w:color="000000" w:sz="4" w:space="0"/>
            </w:tcBorders>
            <w:shd w:val="clear" w:color="FFFFFF" w:fill="FFFFFF"/>
            <w:noWrap/>
          </w:tcPr>
          <w:p w14:paraId="37C92921">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14:paraId="2281B6F6">
            <w:pPr>
              <w:jc w:val="right"/>
              <w:rPr>
                <w:rFonts w:ascii="宋体" w:hAnsi="宋体"/>
                <w:sz w:val="18"/>
                <w:szCs w:val="18"/>
              </w:rPr>
            </w:pPr>
            <w:r>
              <w:rPr>
                <w:rFonts w:ascii="宋体" w:hAnsi="宋体"/>
                <w:sz w:val="18"/>
                <w:szCs w:val="18"/>
              </w:rPr>
              <w:t>685.89</w:t>
            </w:r>
          </w:p>
        </w:tc>
      </w:tr>
      <w:tr w14:paraId="3C447A41">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13EA2F9F">
            <w:pPr>
              <w:jc w:val="left"/>
              <w:rPr>
                <w:rFonts w:ascii="宋体" w:hAnsi="宋体"/>
                <w:sz w:val="18"/>
                <w:szCs w:val="18"/>
              </w:rPr>
            </w:pPr>
            <w:r>
              <w:rPr>
                <w:rFonts w:ascii="宋体" w:hAnsi="宋体"/>
                <w:sz w:val="18"/>
                <w:szCs w:val="18"/>
              </w:rPr>
              <w:t>2110503</w:t>
            </w:r>
          </w:p>
        </w:tc>
        <w:tc>
          <w:tcPr>
            <w:tcW w:w="4253" w:type="dxa"/>
            <w:tcBorders>
              <w:top w:val="nil"/>
              <w:left w:val="nil"/>
              <w:bottom w:val="single" w:color="000000" w:sz="4" w:space="0"/>
              <w:right w:val="single" w:color="000000" w:sz="4" w:space="0"/>
            </w:tcBorders>
            <w:shd w:val="clear" w:color="FFFFFF" w:fill="FFFFFF"/>
            <w:noWrap/>
          </w:tcPr>
          <w:p w14:paraId="7334B535">
            <w:pPr>
              <w:jc w:val="left"/>
              <w:rPr>
                <w:rFonts w:ascii="宋体" w:hAnsi="宋体"/>
                <w:sz w:val="18"/>
                <w:szCs w:val="18"/>
              </w:rPr>
            </w:pPr>
            <w:r>
              <w:rPr>
                <w:rFonts w:ascii="宋体" w:hAnsi="宋体"/>
                <w:sz w:val="18"/>
                <w:szCs w:val="18"/>
              </w:rPr>
              <w:t>政策性社会性支出补助</w:t>
            </w:r>
          </w:p>
        </w:tc>
        <w:tc>
          <w:tcPr>
            <w:tcW w:w="1417" w:type="dxa"/>
            <w:tcBorders>
              <w:top w:val="nil"/>
              <w:left w:val="nil"/>
              <w:bottom w:val="single" w:color="000000" w:sz="4" w:space="0"/>
              <w:right w:val="single" w:color="000000" w:sz="4" w:space="0"/>
            </w:tcBorders>
            <w:shd w:val="clear" w:color="FFFFFF" w:fill="FFFFFF"/>
            <w:noWrap/>
          </w:tcPr>
          <w:p w14:paraId="093D9BF7">
            <w:pPr>
              <w:jc w:val="right"/>
              <w:rPr>
                <w:rFonts w:ascii="宋体" w:hAnsi="宋体"/>
                <w:sz w:val="18"/>
                <w:szCs w:val="18"/>
              </w:rPr>
            </w:pPr>
            <w:r>
              <w:rPr>
                <w:rFonts w:ascii="宋体" w:hAnsi="宋体"/>
                <w:sz w:val="18"/>
                <w:szCs w:val="18"/>
              </w:rPr>
              <w:t>924.00</w:t>
            </w:r>
          </w:p>
        </w:tc>
        <w:tc>
          <w:tcPr>
            <w:tcW w:w="1418" w:type="dxa"/>
            <w:tcBorders>
              <w:top w:val="nil"/>
              <w:left w:val="nil"/>
              <w:bottom w:val="single" w:color="000000" w:sz="4" w:space="0"/>
              <w:right w:val="single" w:color="000000" w:sz="4" w:space="0"/>
            </w:tcBorders>
            <w:shd w:val="clear" w:color="FFFFFF" w:fill="FFFFFF"/>
            <w:noWrap/>
          </w:tcPr>
          <w:p w14:paraId="61434522">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14:paraId="34801E97">
            <w:pPr>
              <w:jc w:val="right"/>
              <w:rPr>
                <w:rFonts w:ascii="宋体" w:hAnsi="宋体"/>
                <w:sz w:val="18"/>
                <w:szCs w:val="18"/>
              </w:rPr>
            </w:pPr>
            <w:r>
              <w:rPr>
                <w:rFonts w:ascii="宋体" w:hAnsi="宋体"/>
                <w:sz w:val="18"/>
                <w:szCs w:val="18"/>
              </w:rPr>
              <w:t>924.00</w:t>
            </w:r>
          </w:p>
        </w:tc>
      </w:tr>
      <w:tr w14:paraId="7BAE7449">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1F7493B2">
            <w:pPr>
              <w:jc w:val="left"/>
              <w:rPr>
                <w:rFonts w:ascii="宋体" w:hAnsi="宋体"/>
                <w:b/>
                <w:sz w:val="18"/>
                <w:szCs w:val="18"/>
              </w:rPr>
            </w:pPr>
            <w:r>
              <w:rPr>
                <w:rFonts w:ascii="宋体" w:hAnsi="宋体"/>
                <w:b/>
                <w:sz w:val="18"/>
                <w:szCs w:val="18"/>
              </w:rPr>
              <w:t>213</w:t>
            </w:r>
          </w:p>
        </w:tc>
        <w:tc>
          <w:tcPr>
            <w:tcW w:w="4253" w:type="dxa"/>
            <w:tcBorders>
              <w:top w:val="nil"/>
              <w:left w:val="nil"/>
              <w:bottom w:val="single" w:color="000000" w:sz="4" w:space="0"/>
              <w:right w:val="single" w:color="000000" w:sz="4" w:space="0"/>
            </w:tcBorders>
            <w:shd w:val="clear" w:color="FFFFFF" w:fill="FFFFFF"/>
            <w:noWrap/>
          </w:tcPr>
          <w:p w14:paraId="55153723">
            <w:pPr>
              <w:jc w:val="left"/>
              <w:rPr>
                <w:rFonts w:ascii="宋体" w:hAnsi="宋体"/>
                <w:b/>
                <w:sz w:val="18"/>
                <w:szCs w:val="18"/>
              </w:rPr>
            </w:pPr>
            <w:r>
              <w:rPr>
                <w:rFonts w:ascii="宋体" w:hAnsi="宋体"/>
                <w:b/>
                <w:sz w:val="18"/>
                <w:szCs w:val="18"/>
              </w:rPr>
              <w:t>农林水支出</w:t>
            </w:r>
          </w:p>
        </w:tc>
        <w:tc>
          <w:tcPr>
            <w:tcW w:w="1417" w:type="dxa"/>
            <w:tcBorders>
              <w:top w:val="nil"/>
              <w:left w:val="nil"/>
              <w:bottom w:val="single" w:color="000000" w:sz="4" w:space="0"/>
              <w:right w:val="single" w:color="000000" w:sz="4" w:space="0"/>
            </w:tcBorders>
            <w:shd w:val="clear" w:color="FFFFFF" w:fill="FFFFFF"/>
            <w:noWrap/>
          </w:tcPr>
          <w:p w14:paraId="67B4953A">
            <w:pPr>
              <w:jc w:val="right"/>
              <w:rPr>
                <w:rFonts w:ascii="宋体" w:hAnsi="宋体"/>
                <w:b/>
                <w:sz w:val="18"/>
                <w:szCs w:val="18"/>
              </w:rPr>
            </w:pPr>
            <w:r>
              <w:rPr>
                <w:rFonts w:ascii="宋体" w:hAnsi="宋体"/>
                <w:b/>
                <w:sz w:val="18"/>
                <w:szCs w:val="18"/>
              </w:rPr>
              <w:t>1,852.77</w:t>
            </w:r>
          </w:p>
        </w:tc>
        <w:tc>
          <w:tcPr>
            <w:tcW w:w="1418" w:type="dxa"/>
            <w:tcBorders>
              <w:top w:val="nil"/>
              <w:left w:val="nil"/>
              <w:bottom w:val="single" w:color="000000" w:sz="4" w:space="0"/>
              <w:right w:val="single" w:color="000000" w:sz="4" w:space="0"/>
            </w:tcBorders>
            <w:shd w:val="clear" w:color="FFFFFF" w:fill="FFFFFF"/>
            <w:noWrap/>
          </w:tcPr>
          <w:p w14:paraId="6CA38A3B">
            <w:pPr>
              <w:jc w:val="right"/>
              <w:rPr>
                <w:rFonts w:ascii="宋体" w:hAnsi="宋体"/>
                <w:b/>
                <w:sz w:val="18"/>
                <w:szCs w:val="18"/>
              </w:rPr>
            </w:pPr>
            <w:r>
              <w:rPr>
                <w:rFonts w:ascii="宋体" w:hAnsi="宋体"/>
                <w:b/>
                <w:sz w:val="18"/>
                <w:szCs w:val="18"/>
              </w:rPr>
              <w:t>1,228.02</w:t>
            </w:r>
          </w:p>
        </w:tc>
        <w:tc>
          <w:tcPr>
            <w:tcW w:w="1429" w:type="dxa"/>
            <w:tcBorders>
              <w:top w:val="nil"/>
              <w:left w:val="nil"/>
              <w:bottom w:val="single" w:color="000000" w:sz="4" w:space="0"/>
              <w:right w:val="nil"/>
            </w:tcBorders>
            <w:shd w:val="clear" w:color="FFFFFF" w:fill="FFFFFF"/>
            <w:noWrap/>
          </w:tcPr>
          <w:p w14:paraId="5C2DC87E">
            <w:pPr>
              <w:jc w:val="right"/>
              <w:rPr>
                <w:rFonts w:ascii="宋体" w:hAnsi="宋体"/>
                <w:b/>
                <w:sz w:val="18"/>
                <w:szCs w:val="18"/>
              </w:rPr>
            </w:pPr>
            <w:r>
              <w:rPr>
                <w:rFonts w:ascii="宋体" w:hAnsi="宋体"/>
                <w:b/>
                <w:sz w:val="18"/>
                <w:szCs w:val="18"/>
              </w:rPr>
              <w:t>624.75</w:t>
            </w:r>
          </w:p>
        </w:tc>
      </w:tr>
      <w:tr w14:paraId="3D9B7215">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79CE5878">
            <w:pPr>
              <w:jc w:val="left"/>
              <w:rPr>
                <w:rFonts w:ascii="宋体" w:hAnsi="宋体"/>
                <w:b/>
                <w:sz w:val="18"/>
                <w:szCs w:val="18"/>
              </w:rPr>
            </w:pPr>
            <w:r>
              <w:rPr>
                <w:rFonts w:ascii="宋体" w:hAnsi="宋体"/>
                <w:b/>
                <w:sz w:val="18"/>
                <w:szCs w:val="18"/>
              </w:rPr>
              <w:t>21302</w:t>
            </w:r>
          </w:p>
        </w:tc>
        <w:tc>
          <w:tcPr>
            <w:tcW w:w="4253" w:type="dxa"/>
            <w:tcBorders>
              <w:top w:val="nil"/>
              <w:left w:val="nil"/>
              <w:bottom w:val="single" w:color="000000" w:sz="4" w:space="0"/>
              <w:right w:val="single" w:color="000000" w:sz="4" w:space="0"/>
            </w:tcBorders>
            <w:shd w:val="clear" w:color="FFFFFF" w:fill="FFFFFF"/>
            <w:noWrap/>
          </w:tcPr>
          <w:p w14:paraId="510C0C4D">
            <w:pPr>
              <w:jc w:val="left"/>
              <w:rPr>
                <w:rFonts w:ascii="宋体" w:hAnsi="宋体"/>
                <w:b/>
                <w:sz w:val="18"/>
                <w:szCs w:val="18"/>
              </w:rPr>
            </w:pPr>
            <w:r>
              <w:rPr>
                <w:rFonts w:ascii="宋体" w:hAnsi="宋体"/>
                <w:b/>
                <w:sz w:val="18"/>
                <w:szCs w:val="18"/>
              </w:rPr>
              <w:t>林业和草原</w:t>
            </w:r>
          </w:p>
        </w:tc>
        <w:tc>
          <w:tcPr>
            <w:tcW w:w="1417" w:type="dxa"/>
            <w:tcBorders>
              <w:top w:val="nil"/>
              <w:left w:val="nil"/>
              <w:bottom w:val="single" w:color="000000" w:sz="4" w:space="0"/>
              <w:right w:val="single" w:color="000000" w:sz="4" w:space="0"/>
            </w:tcBorders>
            <w:shd w:val="clear" w:color="FFFFFF" w:fill="FFFFFF"/>
            <w:noWrap/>
          </w:tcPr>
          <w:p w14:paraId="22ADB58F">
            <w:pPr>
              <w:jc w:val="right"/>
              <w:rPr>
                <w:rFonts w:ascii="宋体" w:hAnsi="宋体"/>
                <w:b/>
                <w:sz w:val="18"/>
                <w:szCs w:val="18"/>
              </w:rPr>
            </w:pPr>
            <w:r>
              <w:rPr>
                <w:rFonts w:ascii="宋体" w:hAnsi="宋体"/>
                <w:b/>
                <w:sz w:val="18"/>
                <w:szCs w:val="18"/>
              </w:rPr>
              <w:t>1,752.77</w:t>
            </w:r>
          </w:p>
        </w:tc>
        <w:tc>
          <w:tcPr>
            <w:tcW w:w="1418" w:type="dxa"/>
            <w:tcBorders>
              <w:top w:val="nil"/>
              <w:left w:val="nil"/>
              <w:bottom w:val="single" w:color="000000" w:sz="4" w:space="0"/>
              <w:right w:val="single" w:color="000000" w:sz="4" w:space="0"/>
            </w:tcBorders>
            <w:shd w:val="clear" w:color="FFFFFF" w:fill="FFFFFF"/>
            <w:noWrap/>
          </w:tcPr>
          <w:p w14:paraId="0472267D">
            <w:pPr>
              <w:jc w:val="right"/>
              <w:rPr>
                <w:rFonts w:ascii="宋体" w:hAnsi="宋体"/>
                <w:b/>
                <w:sz w:val="18"/>
                <w:szCs w:val="18"/>
              </w:rPr>
            </w:pPr>
            <w:r>
              <w:rPr>
                <w:rFonts w:ascii="宋体" w:hAnsi="宋体"/>
                <w:b/>
                <w:sz w:val="18"/>
                <w:szCs w:val="18"/>
              </w:rPr>
              <w:t>1,228.02</w:t>
            </w:r>
          </w:p>
        </w:tc>
        <w:tc>
          <w:tcPr>
            <w:tcW w:w="1429" w:type="dxa"/>
            <w:tcBorders>
              <w:top w:val="nil"/>
              <w:left w:val="nil"/>
              <w:bottom w:val="single" w:color="000000" w:sz="4" w:space="0"/>
              <w:right w:val="nil"/>
            </w:tcBorders>
            <w:shd w:val="clear" w:color="FFFFFF" w:fill="FFFFFF"/>
            <w:noWrap/>
          </w:tcPr>
          <w:p w14:paraId="42BC7A2C">
            <w:pPr>
              <w:jc w:val="right"/>
              <w:rPr>
                <w:rFonts w:ascii="宋体" w:hAnsi="宋体"/>
                <w:b/>
                <w:sz w:val="18"/>
                <w:szCs w:val="18"/>
              </w:rPr>
            </w:pPr>
            <w:r>
              <w:rPr>
                <w:rFonts w:ascii="宋体" w:hAnsi="宋体"/>
                <w:b/>
                <w:sz w:val="18"/>
                <w:szCs w:val="18"/>
              </w:rPr>
              <w:t>524.75</w:t>
            </w:r>
          </w:p>
        </w:tc>
      </w:tr>
      <w:tr w14:paraId="6F54BD0C">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2AFE446D">
            <w:pPr>
              <w:jc w:val="left"/>
              <w:rPr>
                <w:rFonts w:ascii="宋体" w:hAnsi="宋体"/>
                <w:sz w:val="18"/>
                <w:szCs w:val="18"/>
              </w:rPr>
            </w:pPr>
            <w:r>
              <w:rPr>
                <w:rFonts w:ascii="宋体" w:hAnsi="宋体"/>
                <w:sz w:val="18"/>
                <w:szCs w:val="18"/>
              </w:rPr>
              <w:t>2130204</w:t>
            </w:r>
          </w:p>
        </w:tc>
        <w:tc>
          <w:tcPr>
            <w:tcW w:w="4253" w:type="dxa"/>
            <w:tcBorders>
              <w:top w:val="nil"/>
              <w:left w:val="nil"/>
              <w:bottom w:val="single" w:color="000000" w:sz="4" w:space="0"/>
              <w:right w:val="single" w:color="000000" w:sz="4" w:space="0"/>
            </w:tcBorders>
            <w:shd w:val="clear" w:color="FFFFFF" w:fill="FFFFFF"/>
            <w:noWrap/>
          </w:tcPr>
          <w:p w14:paraId="2FC3361A">
            <w:pPr>
              <w:jc w:val="left"/>
              <w:rPr>
                <w:rFonts w:ascii="宋体" w:hAnsi="宋体"/>
                <w:sz w:val="18"/>
                <w:szCs w:val="18"/>
              </w:rPr>
            </w:pPr>
            <w:r>
              <w:rPr>
                <w:rFonts w:ascii="宋体" w:hAnsi="宋体"/>
                <w:sz w:val="18"/>
                <w:szCs w:val="18"/>
              </w:rPr>
              <w:t>事业机构</w:t>
            </w:r>
          </w:p>
        </w:tc>
        <w:tc>
          <w:tcPr>
            <w:tcW w:w="1417" w:type="dxa"/>
            <w:tcBorders>
              <w:top w:val="nil"/>
              <w:left w:val="nil"/>
              <w:bottom w:val="single" w:color="000000" w:sz="4" w:space="0"/>
              <w:right w:val="single" w:color="000000" w:sz="4" w:space="0"/>
            </w:tcBorders>
            <w:shd w:val="clear" w:color="FFFFFF" w:fill="FFFFFF"/>
            <w:noWrap/>
          </w:tcPr>
          <w:p w14:paraId="24AC849B">
            <w:pPr>
              <w:jc w:val="right"/>
              <w:rPr>
                <w:rFonts w:ascii="宋体" w:hAnsi="宋体"/>
                <w:sz w:val="18"/>
                <w:szCs w:val="18"/>
              </w:rPr>
            </w:pPr>
            <w:r>
              <w:rPr>
                <w:rFonts w:ascii="宋体" w:hAnsi="宋体"/>
                <w:sz w:val="18"/>
                <w:szCs w:val="18"/>
              </w:rPr>
              <w:t>1,667.77</w:t>
            </w:r>
          </w:p>
        </w:tc>
        <w:tc>
          <w:tcPr>
            <w:tcW w:w="1418" w:type="dxa"/>
            <w:tcBorders>
              <w:top w:val="nil"/>
              <w:left w:val="nil"/>
              <w:bottom w:val="single" w:color="000000" w:sz="4" w:space="0"/>
              <w:right w:val="single" w:color="000000" w:sz="4" w:space="0"/>
            </w:tcBorders>
            <w:shd w:val="clear" w:color="FFFFFF" w:fill="FFFFFF"/>
            <w:noWrap/>
          </w:tcPr>
          <w:p w14:paraId="2714DDEB">
            <w:pPr>
              <w:jc w:val="right"/>
              <w:rPr>
                <w:rFonts w:ascii="宋体" w:hAnsi="宋体"/>
                <w:sz w:val="18"/>
                <w:szCs w:val="18"/>
              </w:rPr>
            </w:pPr>
            <w:r>
              <w:rPr>
                <w:rFonts w:ascii="宋体" w:hAnsi="宋体"/>
                <w:sz w:val="18"/>
                <w:szCs w:val="18"/>
              </w:rPr>
              <w:t>1,228.02</w:t>
            </w:r>
          </w:p>
        </w:tc>
        <w:tc>
          <w:tcPr>
            <w:tcW w:w="1429" w:type="dxa"/>
            <w:tcBorders>
              <w:top w:val="nil"/>
              <w:left w:val="nil"/>
              <w:bottom w:val="single" w:color="000000" w:sz="4" w:space="0"/>
              <w:right w:val="nil"/>
            </w:tcBorders>
            <w:shd w:val="clear" w:color="FFFFFF" w:fill="FFFFFF"/>
            <w:noWrap/>
          </w:tcPr>
          <w:p w14:paraId="17C5DDE1">
            <w:pPr>
              <w:jc w:val="right"/>
              <w:rPr>
                <w:rFonts w:ascii="宋体" w:hAnsi="宋体"/>
                <w:sz w:val="18"/>
                <w:szCs w:val="18"/>
              </w:rPr>
            </w:pPr>
            <w:r>
              <w:rPr>
                <w:rFonts w:ascii="宋体" w:hAnsi="宋体"/>
                <w:sz w:val="18"/>
                <w:szCs w:val="18"/>
              </w:rPr>
              <w:t>439.75</w:t>
            </w:r>
          </w:p>
        </w:tc>
      </w:tr>
      <w:tr w14:paraId="3325D045">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071870D8">
            <w:pPr>
              <w:jc w:val="left"/>
              <w:rPr>
                <w:rFonts w:ascii="宋体" w:hAnsi="宋体"/>
                <w:sz w:val="18"/>
                <w:szCs w:val="18"/>
              </w:rPr>
            </w:pPr>
            <w:r>
              <w:rPr>
                <w:rFonts w:ascii="宋体" w:hAnsi="宋体"/>
                <w:sz w:val="18"/>
                <w:szCs w:val="18"/>
              </w:rPr>
              <w:t>2130205</w:t>
            </w:r>
          </w:p>
        </w:tc>
        <w:tc>
          <w:tcPr>
            <w:tcW w:w="4253" w:type="dxa"/>
            <w:tcBorders>
              <w:top w:val="nil"/>
              <w:left w:val="nil"/>
              <w:bottom w:val="single" w:color="000000" w:sz="4" w:space="0"/>
              <w:right w:val="single" w:color="000000" w:sz="4" w:space="0"/>
            </w:tcBorders>
            <w:shd w:val="clear" w:color="FFFFFF" w:fill="FFFFFF"/>
            <w:noWrap/>
          </w:tcPr>
          <w:p w14:paraId="41D010A8">
            <w:pPr>
              <w:jc w:val="left"/>
              <w:rPr>
                <w:rFonts w:ascii="宋体" w:hAnsi="宋体"/>
                <w:sz w:val="18"/>
                <w:szCs w:val="18"/>
              </w:rPr>
            </w:pPr>
            <w:r>
              <w:rPr>
                <w:rFonts w:ascii="宋体" w:hAnsi="宋体"/>
                <w:sz w:val="18"/>
                <w:szCs w:val="18"/>
              </w:rPr>
              <w:t>森林资源培育</w:t>
            </w:r>
          </w:p>
        </w:tc>
        <w:tc>
          <w:tcPr>
            <w:tcW w:w="1417" w:type="dxa"/>
            <w:tcBorders>
              <w:top w:val="nil"/>
              <w:left w:val="nil"/>
              <w:bottom w:val="single" w:color="000000" w:sz="4" w:space="0"/>
              <w:right w:val="single" w:color="000000" w:sz="4" w:space="0"/>
            </w:tcBorders>
            <w:shd w:val="clear" w:color="FFFFFF" w:fill="FFFFFF"/>
            <w:noWrap/>
          </w:tcPr>
          <w:p w14:paraId="2FD3FE11">
            <w:pPr>
              <w:jc w:val="right"/>
              <w:rPr>
                <w:rFonts w:ascii="宋体" w:hAnsi="宋体"/>
                <w:sz w:val="18"/>
                <w:szCs w:val="18"/>
              </w:rPr>
            </w:pPr>
            <w:r>
              <w:rPr>
                <w:rFonts w:ascii="宋体" w:hAnsi="宋体"/>
                <w:sz w:val="18"/>
                <w:szCs w:val="18"/>
              </w:rPr>
              <w:t>30.00</w:t>
            </w:r>
          </w:p>
        </w:tc>
        <w:tc>
          <w:tcPr>
            <w:tcW w:w="1418" w:type="dxa"/>
            <w:tcBorders>
              <w:top w:val="nil"/>
              <w:left w:val="nil"/>
              <w:bottom w:val="single" w:color="000000" w:sz="4" w:space="0"/>
              <w:right w:val="single" w:color="000000" w:sz="4" w:space="0"/>
            </w:tcBorders>
            <w:shd w:val="clear" w:color="FFFFFF" w:fill="FFFFFF"/>
            <w:noWrap/>
          </w:tcPr>
          <w:p w14:paraId="0BEC5F3F">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14:paraId="69DB8594">
            <w:pPr>
              <w:jc w:val="right"/>
              <w:rPr>
                <w:rFonts w:ascii="宋体" w:hAnsi="宋体"/>
                <w:sz w:val="18"/>
                <w:szCs w:val="18"/>
              </w:rPr>
            </w:pPr>
            <w:r>
              <w:rPr>
                <w:rFonts w:ascii="宋体" w:hAnsi="宋体"/>
                <w:sz w:val="18"/>
                <w:szCs w:val="18"/>
              </w:rPr>
              <w:t>30.00</w:t>
            </w:r>
          </w:p>
        </w:tc>
      </w:tr>
      <w:tr w14:paraId="59652104">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79BC9E4E">
            <w:pPr>
              <w:jc w:val="left"/>
              <w:rPr>
                <w:rFonts w:ascii="宋体" w:hAnsi="宋体"/>
                <w:sz w:val="18"/>
                <w:szCs w:val="18"/>
              </w:rPr>
            </w:pPr>
            <w:r>
              <w:rPr>
                <w:rFonts w:ascii="宋体" w:hAnsi="宋体"/>
                <w:sz w:val="18"/>
                <w:szCs w:val="18"/>
              </w:rPr>
              <w:t>2130226</w:t>
            </w:r>
          </w:p>
        </w:tc>
        <w:tc>
          <w:tcPr>
            <w:tcW w:w="4253" w:type="dxa"/>
            <w:tcBorders>
              <w:top w:val="nil"/>
              <w:left w:val="nil"/>
              <w:bottom w:val="single" w:color="000000" w:sz="4" w:space="0"/>
              <w:right w:val="single" w:color="000000" w:sz="4" w:space="0"/>
            </w:tcBorders>
            <w:shd w:val="clear" w:color="FFFFFF" w:fill="FFFFFF"/>
            <w:noWrap/>
          </w:tcPr>
          <w:p w14:paraId="4E730828">
            <w:pPr>
              <w:jc w:val="left"/>
              <w:rPr>
                <w:rFonts w:ascii="宋体" w:hAnsi="宋体"/>
                <w:sz w:val="18"/>
                <w:szCs w:val="18"/>
              </w:rPr>
            </w:pPr>
            <w:r>
              <w:rPr>
                <w:rFonts w:ascii="宋体" w:hAnsi="宋体"/>
                <w:sz w:val="18"/>
                <w:szCs w:val="18"/>
              </w:rPr>
              <w:t>林区公共支出</w:t>
            </w:r>
          </w:p>
        </w:tc>
        <w:tc>
          <w:tcPr>
            <w:tcW w:w="1417" w:type="dxa"/>
            <w:tcBorders>
              <w:top w:val="nil"/>
              <w:left w:val="nil"/>
              <w:bottom w:val="single" w:color="000000" w:sz="4" w:space="0"/>
              <w:right w:val="single" w:color="000000" w:sz="4" w:space="0"/>
            </w:tcBorders>
            <w:shd w:val="clear" w:color="FFFFFF" w:fill="FFFFFF"/>
            <w:noWrap/>
          </w:tcPr>
          <w:p w14:paraId="206E2F79">
            <w:pPr>
              <w:jc w:val="right"/>
              <w:rPr>
                <w:rFonts w:ascii="宋体" w:hAnsi="宋体"/>
                <w:sz w:val="18"/>
                <w:szCs w:val="18"/>
              </w:rPr>
            </w:pPr>
            <w:r>
              <w:rPr>
                <w:rFonts w:ascii="宋体" w:hAnsi="宋体"/>
                <w:sz w:val="18"/>
                <w:szCs w:val="18"/>
              </w:rPr>
              <w:t>20.00</w:t>
            </w:r>
          </w:p>
        </w:tc>
        <w:tc>
          <w:tcPr>
            <w:tcW w:w="1418" w:type="dxa"/>
            <w:tcBorders>
              <w:top w:val="nil"/>
              <w:left w:val="nil"/>
              <w:bottom w:val="single" w:color="000000" w:sz="4" w:space="0"/>
              <w:right w:val="single" w:color="000000" w:sz="4" w:space="0"/>
            </w:tcBorders>
            <w:shd w:val="clear" w:color="FFFFFF" w:fill="FFFFFF"/>
            <w:noWrap/>
          </w:tcPr>
          <w:p w14:paraId="6EBC7811">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14:paraId="1F8F069B">
            <w:pPr>
              <w:jc w:val="right"/>
              <w:rPr>
                <w:rFonts w:ascii="宋体" w:hAnsi="宋体"/>
                <w:sz w:val="18"/>
                <w:szCs w:val="18"/>
              </w:rPr>
            </w:pPr>
            <w:r>
              <w:rPr>
                <w:rFonts w:ascii="宋体" w:hAnsi="宋体"/>
                <w:sz w:val="18"/>
                <w:szCs w:val="18"/>
              </w:rPr>
              <w:t>20.00</w:t>
            </w:r>
          </w:p>
        </w:tc>
      </w:tr>
      <w:tr w14:paraId="37FDC3AB">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1364B497">
            <w:pPr>
              <w:jc w:val="left"/>
              <w:rPr>
                <w:rFonts w:ascii="宋体" w:hAnsi="宋体"/>
                <w:sz w:val="18"/>
                <w:szCs w:val="18"/>
              </w:rPr>
            </w:pPr>
            <w:r>
              <w:rPr>
                <w:rFonts w:ascii="宋体" w:hAnsi="宋体"/>
                <w:sz w:val="18"/>
                <w:szCs w:val="18"/>
              </w:rPr>
              <w:t>2130234</w:t>
            </w:r>
          </w:p>
        </w:tc>
        <w:tc>
          <w:tcPr>
            <w:tcW w:w="4253" w:type="dxa"/>
            <w:tcBorders>
              <w:top w:val="nil"/>
              <w:left w:val="nil"/>
              <w:bottom w:val="single" w:color="000000" w:sz="4" w:space="0"/>
              <w:right w:val="single" w:color="000000" w:sz="4" w:space="0"/>
            </w:tcBorders>
            <w:shd w:val="clear" w:color="FFFFFF" w:fill="FFFFFF"/>
            <w:noWrap/>
          </w:tcPr>
          <w:p w14:paraId="2F2F5711">
            <w:pPr>
              <w:jc w:val="left"/>
              <w:rPr>
                <w:rFonts w:ascii="宋体" w:hAnsi="宋体"/>
                <w:sz w:val="18"/>
                <w:szCs w:val="18"/>
              </w:rPr>
            </w:pPr>
            <w:r>
              <w:rPr>
                <w:rFonts w:ascii="宋体" w:hAnsi="宋体"/>
                <w:sz w:val="18"/>
                <w:szCs w:val="18"/>
              </w:rPr>
              <w:t>林业草原防灾减灾</w:t>
            </w:r>
          </w:p>
        </w:tc>
        <w:tc>
          <w:tcPr>
            <w:tcW w:w="1417" w:type="dxa"/>
            <w:tcBorders>
              <w:top w:val="nil"/>
              <w:left w:val="nil"/>
              <w:bottom w:val="single" w:color="000000" w:sz="4" w:space="0"/>
              <w:right w:val="single" w:color="000000" w:sz="4" w:space="0"/>
            </w:tcBorders>
            <w:shd w:val="clear" w:color="FFFFFF" w:fill="FFFFFF"/>
            <w:noWrap/>
          </w:tcPr>
          <w:p w14:paraId="70BBA63B">
            <w:pPr>
              <w:jc w:val="right"/>
              <w:rPr>
                <w:rFonts w:ascii="宋体" w:hAnsi="宋体"/>
                <w:sz w:val="18"/>
                <w:szCs w:val="18"/>
              </w:rPr>
            </w:pPr>
            <w:r>
              <w:rPr>
                <w:rFonts w:ascii="宋体" w:hAnsi="宋体"/>
                <w:sz w:val="18"/>
                <w:szCs w:val="18"/>
              </w:rPr>
              <w:t>35.00</w:t>
            </w:r>
          </w:p>
        </w:tc>
        <w:tc>
          <w:tcPr>
            <w:tcW w:w="1418" w:type="dxa"/>
            <w:tcBorders>
              <w:top w:val="nil"/>
              <w:left w:val="nil"/>
              <w:bottom w:val="single" w:color="000000" w:sz="4" w:space="0"/>
              <w:right w:val="single" w:color="000000" w:sz="4" w:space="0"/>
            </w:tcBorders>
            <w:shd w:val="clear" w:color="FFFFFF" w:fill="FFFFFF"/>
            <w:noWrap/>
          </w:tcPr>
          <w:p w14:paraId="064264C0">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14:paraId="72410AE9">
            <w:pPr>
              <w:jc w:val="right"/>
              <w:rPr>
                <w:rFonts w:ascii="宋体" w:hAnsi="宋体"/>
                <w:sz w:val="18"/>
                <w:szCs w:val="18"/>
              </w:rPr>
            </w:pPr>
            <w:r>
              <w:rPr>
                <w:rFonts w:ascii="宋体" w:hAnsi="宋体"/>
                <w:sz w:val="18"/>
                <w:szCs w:val="18"/>
              </w:rPr>
              <w:t>35.00</w:t>
            </w:r>
          </w:p>
        </w:tc>
      </w:tr>
      <w:tr w14:paraId="2CCF41F8">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1A39729F">
            <w:pPr>
              <w:jc w:val="left"/>
              <w:rPr>
                <w:rFonts w:ascii="宋体" w:hAnsi="宋体"/>
                <w:b/>
                <w:sz w:val="18"/>
                <w:szCs w:val="18"/>
              </w:rPr>
            </w:pPr>
            <w:r>
              <w:rPr>
                <w:rFonts w:ascii="宋体" w:hAnsi="宋体"/>
                <w:b/>
                <w:sz w:val="18"/>
                <w:szCs w:val="18"/>
              </w:rPr>
              <w:t>21305</w:t>
            </w:r>
          </w:p>
        </w:tc>
        <w:tc>
          <w:tcPr>
            <w:tcW w:w="4253" w:type="dxa"/>
            <w:tcBorders>
              <w:top w:val="nil"/>
              <w:left w:val="nil"/>
              <w:bottom w:val="single" w:color="000000" w:sz="4" w:space="0"/>
              <w:right w:val="single" w:color="000000" w:sz="4" w:space="0"/>
            </w:tcBorders>
            <w:shd w:val="clear" w:color="FFFFFF" w:fill="FFFFFF"/>
            <w:noWrap/>
          </w:tcPr>
          <w:p w14:paraId="2B740286">
            <w:pPr>
              <w:jc w:val="left"/>
              <w:rPr>
                <w:rFonts w:ascii="宋体" w:hAnsi="宋体"/>
                <w:b/>
                <w:sz w:val="18"/>
                <w:szCs w:val="18"/>
              </w:rPr>
            </w:pPr>
            <w:r>
              <w:rPr>
                <w:rFonts w:ascii="宋体" w:hAnsi="宋体"/>
                <w:b/>
                <w:sz w:val="18"/>
                <w:szCs w:val="18"/>
              </w:rPr>
              <w:t>巩固脱贫攻坚成果衔接乡村振兴</w:t>
            </w:r>
          </w:p>
        </w:tc>
        <w:tc>
          <w:tcPr>
            <w:tcW w:w="1417" w:type="dxa"/>
            <w:tcBorders>
              <w:top w:val="nil"/>
              <w:left w:val="nil"/>
              <w:bottom w:val="single" w:color="000000" w:sz="4" w:space="0"/>
              <w:right w:val="single" w:color="000000" w:sz="4" w:space="0"/>
            </w:tcBorders>
            <w:shd w:val="clear" w:color="FFFFFF" w:fill="FFFFFF"/>
            <w:noWrap/>
          </w:tcPr>
          <w:p w14:paraId="59E3B993">
            <w:pPr>
              <w:jc w:val="right"/>
              <w:rPr>
                <w:rFonts w:ascii="宋体" w:hAnsi="宋体"/>
                <w:b/>
                <w:sz w:val="18"/>
                <w:szCs w:val="18"/>
              </w:rPr>
            </w:pPr>
            <w:r>
              <w:rPr>
                <w:rFonts w:ascii="宋体" w:hAnsi="宋体"/>
                <w:b/>
                <w:sz w:val="18"/>
                <w:szCs w:val="18"/>
              </w:rPr>
              <w:t>100.00</w:t>
            </w:r>
          </w:p>
        </w:tc>
        <w:tc>
          <w:tcPr>
            <w:tcW w:w="1418" w:type="dxa"/>
            <w:tcBorders>
              <w:top w:val="nil"/>
              <w:left w:val="nil"/>
              <w:bottom w:val="single" w:color="000000" w:sz="4" w:space="0"/>
              <w:right w:val="single" w:color="000000" w:sz="4" w:space="0"/>
            </w:tcBorders>
            <w:shd w:val="clear" w:color="FFFFFF" w:fill="FFFFFF"/>
            <w:noWrap/>
          </w:tcPr>
          <w:p w14:paraId="7EE447A0">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14:paraId="78FD708D">
            <w:pPr>
              <w:jc w:val="right"/>
              <w:rPr>
                <w:rFonts w:ascii="宋体" w:hAnsi="宋体"/>
                <w:b/>
                <w:sz w:val="18"/>
                <w:szCs w:val="18"/>
              </w:rPr>
            </w:pPr>
            <w:r>
              <w:rPr>
                <w:rFonts w:ascii="宋体" w:hAnsi="宋体"/>
                <w:b/>
                <w:sz w:val="18"/>
                <w:szCs w:val="18"/>
              </w:rPr>
              <w:t>100.00</w:t>
            </w:r>
          </w:p>
        </w:tc>
      </w:tr>
      <w:tr w14:paraId="2BF1075C">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4B80D6A5">
            <w:pPr>
              <w:jc w:val="left"/>
              <w:rPr>
                <w:rFonts w:ascii="宋体" w:hAnsi="宋体"/>
                <w:sz w:val="18"/>
                <w:szCs w:val="18"/>
              </w:rPr>
            </w:pPr>
            <w:r>
              <w:rPr>
                <w:rFonts w:ascii="宋体" w:hAnsi="宋体"/>
                <w:sz w:val="18"/>
                <w:szCs w:val="18"/>
              </w:rPr>
              <w:t>2130504</w:t>
            </w:r>
          </w:p>
        </w:tc>
        <w:tc>
          <w:tcPr>
            <w:tcW w:w="4253" w:type="dxa"/>
            <w:tcBorders>
              <w:top w:val="nil"/>
              <w:left w:val="nil"/>
              <w:bottom w:val="single" w:color="000000" w:sz="4" w:space="0"/>
              <w:right w:val="single" w:color="000000" w:sz="4" w:space="0"/>
            </w:tcBorders>
            <w:shd w:val="clear" w:color="FFFFFF" w:fill="FFFFFF"/>
            <w:noWrap/>
          </w:tcPr>
          <w:p w14:paraId="766158A1">
            <w:pPr>
              <w:jc w:val="left"/>
              <w:rPr>
                <w:rFonts w:ascii="宋体" w:hAnsi="宋体"/>
                <w:sz w:val="18"/>
                <w:szCs w:val="18"/>
              </w:rPr>
            </w:pPr>
            <w:r>
              <w:rPr>
                <w:rFonts w:ascii="宋体" w:hAnsi="宋体"/>
                <w:sz w:val="18"/>
                <w:szCs w:val="18"/>
              </w:rPr>
              <w:t>农村基础设施建设</w:t>
            </w:r>
          </w:p>
        </w:tc>
        <w:tc>
          <w:tcPr>
            <w:tcW w:w="1417" w:type="dxa"/>
            <w:tcBorders>
              <w:top w:val="nil"/>
              <w:left w:val="nil"/>
              <w:bottom w:val="single" w:color="000000" w:sz="4" w:space="0"/>
              <w:right w:val="single" w:color="000000" w:sz="4" w:space="0"/>
            </w:tcBorders>
            <w:shd w:val="clear" w:color="FFFFFF" w:fill="FFFFFF"/>
            <w:noWrap/>
          </w:tcPr>
          <w:p w14:paraId="3DBFAF37">
            <w:pPr>
              <w:jc w:val="right"/>
              <w:rPr>
                <w:rFonts w:ascii="宋体" w:hAnsi="宋体"/>
                <w:sz w:val="18"/>
                <w:szCs w:val="18"/>
              </w:rPr>
            </w:pPr>
            <w:r>
              <w:rPr>
                <w:rFonts w:ascii="宋体" w:hAnsi="宋体"/>
                <w:sz w:val="18"/>
                <w:szCs w:val="18"/>
              </w:rPr>
              <w:t>100.00</w:t>
            </w:r>
          </w:p>
        </w:tc>
        <w:tc>
          <w:tcPr>
            <w:tcW w:w="1418" w:type="dxa"/>
            <w:tcBorders>
              <w:top w:val="nil"/>
              <w:left w:val="nil"/>
              <w:bottom w:val="single" w:color="000000" w:sz="4" w:space="0"/>
              <w:right w:val="single" w:color="000000" w:sz="4" w:space="0"/>
            </w:tcBorders>
            <w:shd w:val="clear" w:color="FFFFFF" w:fill="FFFFFF"/>
            <w:noWrap/>
          </w:tcPr>
          <w:p w14:paraId="04B23EF3">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14:paraId="2BD51AD8">
            <w:pPr>
              <w:jc w:val="right"/>
              <w:rPr>
                <w:rFonts w:ascii="宋体" w:hAnsi="宋体"/>
                <w:sz w:val="18"/>
                <w:szCs w:val="18"/>
              </w:rPr>
            </w:pPr>
            <w:r>
              <w:rPr>
                <w:rFonts w:ascii="宋体" w:hAnsi="宋体"/>
                <w:sz w:val="18"/>
                <w:szCs w:val="18"/>
              </w:rPr>
              <w:t>100.00</w:t>
            </w:r>
          </w:p>
        </w:tc>
      </w:tr>
    </w:tbl>
    <w:p w14:paraId="54796B77">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2D6CB40D">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表七、一般公共预算基本支出情况表</w:t>
      </w:r>
    </w:p>
    <w:p w14:paraId="50923012">
      <w:pPr>
        <w:jc w:val="right"/>
        <w:rPr>
          <w:rFonts w:ascii="仿宋" w:hAnsi="宋体" w:eastAsia="仿宋" w:cs="宋体"/>
          <w:kern w:val="0"/>
          <w:sz w:val="32"/>
          <w:szCs w:val="32"/>
        </w:rPr>
      </w:pPr>
      <w:r>
        <w:rPr>
          <w:rFonts w:hint="eastAsia" w:ascii="宋体" w:hAnsi="宋体" w:cs="Arial"/>
          <w:color w:val="000000"/>
          <w:kern w:val="0"/>
          <w:sz w:val="18"/>
          <w:szCs w:val="18"/>
        </w:rPr>
        <w:t>单位：万元</w:t>
      </w:r>
    </w:p>
    <w:tbl>
      <w:tblPr>
        <w:tblStyle w:val="6"/>
        <w:tblW w:w="9405" w:type="dxa"/>
        <w:jc w:val="center"/>
        <w:tblLayout w:type="autofit"/>
        <w:tblCellMar>
          <w:top w:w="0" w:type="dxa"/>
          <w:left w:w="108" w:type="dxa"/>
          <w:bottom w:w="0" w:type="dxa"/>
          <w:right w:w="108" w:type="dxa"/>
        </w:tblCellMar>
      </w:tblPr>
      <w:tblGrid>
        <w:gridCol w:w="948"/>
        <w:gridCol w:w="4252"/>
        <w:gridCol w:w="1559"/>
        <w:gridCol w:w="1418"/>
        <w:gridCol w:w="1228"/>
      </w:tblGrid>
      <w:tr w14:paraId="4B5BF091">
        <w:tblPrEx>
          <w:tblCellMar>
            <w:top w:w="0" w:type="dxa"/>
            <w:left w:w="108" w:type="dxa"/>
            <w:bottom w:w="0" w:type="dxa"/>
            <w:right w:w="108" w:type="dxa"/>
          </w:tblCellMar>
        </w:tblPrEx>
        <w:trPr>
          <w:trHeight w:val="20" w:hRule="atLeast"/>
          <w:tblHeader/>
          <w:jc w:val="center"/>
        </w:trPr>
        <w:tc>
          <w:tcPr>
            <w:tcW w:w="5200" w:type="dxa"/>
            <w:gridSpan w:val="2"/>
            <w:tcBorders>
              <w:top w:val="single" w:color="000000" w:sz="4" w:space="0"/>
              <w:left w:val="nil"/>
              <w:bottom w:val="single" w:color="000000" w:sz="4" w:space="0"/>
              <w:right w:val="single" w:color="000000" w:sz="4" w:space="0"/>
            </w:tcBorders>
            <w:shd w:val="clear" w:color="auto" w:fill="auto"/>
            <w:noWrap/>
            <w:vAlign w:val="center"/>
          </w:tcPr>
          <w:p w14:paraId="5B6E036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部门预算支出经济分类科目</w:t>
            </w:r>
          </w:p>
        </w:tc>
        <w:tc>
          <w:tcPr>
            <w:tcW w:w="4205" w:type="dxa"/>
            <w:gridSpan w:val="3"/>
            <w:tcBorders>
              <w:top w:val="single" w:color="000000" w:sz="4" w:space="0"/>
              <w:left w:val="nil"/>
              <w:bottom w:val="single" w:color="000000" w:sz="4" w:space="0"/>
            </w:tcBorders>
            <w:shd w:val="clear" w:color="auto" w:fill="auto"/>
            <w:noWrap/>
            <w:vAlign w:val="center"/>
          </w:tcPr>
          <w:p w14:paraId="72DF854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一般公共预算基本支出</w:t>
            </w:r>
          </w:p>
        </w:tc>
      </w:tr>
      <w:tr w14:paraId="19A55C39">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14:paraId="4967419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2" w:type="dxa"/>
            <w:tcBorders>
              <w:top w:val="nil"/>
              <w:left w:val="nil"/>
              <w:bottom w:val="single" w:color="000000" w:sz="4" w:space="0"/>
              <w:right w:val="single" w:color="000000" w:sz="4" w:space="0"/>
            </w:tcBorders>
            <w:shd w:val="clear" w:color="auto" w:fill="auto"/>
            <w:noWrap/>
            <w:vAlign w:val="center"/>
          </w:tcPr>
          <w:p w14:paraId="2CC9F2A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559" w:type="dxa"/>
            <w:tcBorders>
              <w:top w:val="nil"/>
              <w:left w:val="nil"/>
              <w:bottom w:val="single" w:color="000000" w:sz="4" w:space="0"/>
              <w:right w:val="single" w:color="000000" w:sz="4" w:space="0"/>
            </w:tcBorders>
            <w:shd w:val="clear" w:color="auto" w:fill="auto"/>
            <w:noWrap/>
            <w:vAlign w:val="center"/>
          </w:tcPr>
          <w:p w14:paraId="28368D6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14:paraId="4E731A2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人员经费</w:t>
            </w:r>
          </w:p>
        </w:tc>
        <w:tc>
          <w:tcPr>
            <w:tcW w:w="1228" w:type="dxa"/>
            <w:tcBorders>
              <w:top w:val="nil"/>
              <w:left w:val="nil"/>
              <w:bottom w:val="single" w:color="000000" w:sz="4" w:space="0"/>
              <w:right w:val="nil"/>
            </w:tcBorders>
            <w:shd w:val="clear" w:color="auto" w:fill="auto"/>
            <w:noWrap/>
            <w:vAlign w:val="center"/>
          </w:tcPr>
          <w:p w14:paraId="32F4CD8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公用经费</w:t>
            </w:r>
          </w:p>
        </w:tc>
      </w:tr>
      <w:tr w14:paraId="3F18045F">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14:paraId="2A745D7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4252" w:type="dxa"/>
            <w:tcBorders>
              <w:top w:val="nil"/>
              <w:left w:val="nil"/>
              <w:bottom w:val="single" w:color="000000" w:sz="4" w:space="0"/>
              <w:right w:val="single" w:color="000000" w:sz="4" w:space="0"/>
            </w:tcBorders>
            <w:shd w:val="clear" w:color="auto" w:fill="auto"/>
            <w:noWrap/>
            <w:vAlign w:val="center"/>
          </w:tcPr>
          <w:p w14:paraId="7ED692B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59" w:type="dxa"/>
            <w:tcBorders>
              <w:top w:val="nil"/>
              <w:left w:val="nil"/>
              <w:bottom w:val="single" w:color="000000" w:sz="4" w:space="0"/>
              <w:right w:val="single" w:color="000000" w:sz="4" w:space="0"/>
            </w:tcBorders>
            <w:shd w:val="clear" w:color="auto" w:fill="auto"/>
            <w:noWrap/>
            <w:vAlign w:val="center"/>
          </w:tcPr>
          <w:p w14:paraId="2919CB0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14:paraId="2541DF0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228" w:type="dxa"/>
            <w:tcBorders>
              <w:top w:val="nil"/>
              <w:left w:val="nil"/>
              <w:bottom w:val="single" w:color="000000" w:sz="4" w:space="0"/>
              <w:right w:val="nil"/>
            </w:tcBorders>
            <w:shd w:val="clear" w:color="auto" w:fill="auto"/>
            <w:noWrap/>
            <w:vAlign w:val="center"/>
          </w:tcPr>
          <w:p w14:paraId="31845FD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14:paraId="23004FAB">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49AE25B7">
            <w:pPr>
              <w:rPr>
                <w:rFonts w:ascii="宋体" w:hAnsi="宋体"/>
                <w:b/>
                <w:sz w:val="18"/>
                <w:szCs w:val="18"/>
              </w:rPr>
            </w:pPr>
            <w:r>
              <w:rPr>
                <w:rFonts w:ascii="宋体" w:hAnsi="宋体"/>
                <w:b/>
                <w:sz w:val="18"/>
                <w:szCs w:val="18"/>
              </w:rPr>
              <w:t xml:space="preserve"> </w:t>
            </w:r>
          </w:p>
        </w:tc>
        <w:tc>
          <w:tcPr>
            <w:tcW w:w="4252" w:type="dxa"/>
            <w:tcBorders>
              <w:top w:val="nil"/>
              <w:left w:val="nil"/>
              <w:bottom w:val="single" w:color="000000" w:sz="4" w:space="0"/>
              <w:right w:val="single" w:color="000000" w:sz="4" w:space="0"/>
            </w:tcBorders>
            <w:shd w:val="clear" w:color="FFFFFF" w:fill="FFFFFF"/>
            <w:noWrap/>
          </w:tcPr>
          <w:p w14:paraId="648D7228">
            <w:pPr>
              <w:rPr>
                <w:rFonts w:ascii="宋体" w:hAnsi="宋体"/>
                <w:b/>
                <w:sz w:val="18"/>
                <w:szCs w:val="18"/>
              </w:rPr>
            </w:pPr>
            <w:r>
              <w:rPr>
                <w:rFonts w:ascii="宋体" w:hAnsi="宋体"/>
                <w:b/>
                <w:sz w:val="18"/>
                <w:szCs w:val="18"/>
              </w:rPr>
              <w:t>总计</w:t>
            </w:r>
          </w:p>
        </w:tc>
        <w:tc>
          <w:tcPr>
            <w:tcW w:w="1559" w:type="dxa"/>
            <w:tcBorders>
              <w:top w:val="nil"/>
              <w:left w:val="nil"/>
              <w:bottom w:val="single" w:color="000000" w:sz="4" w:space="0"/>
              <w:right w:val="single" w:color="000000" w:sz="4" w:space="0"/>
            </w:tcBorders>
            <w:shd w:val="clear" w:color="FFFFFF" w:fill="FFFFFF"/>
            <w:noWrap/>
          </w:tcPr>
          <w:p w14:paraId="66668774">
            <w:pPr>
              <w:jc w:val="right"/>
              <w:rPr>
                <w:rFonts w:ascii="宋体" w:hAnsi="宋体"/>
                <w:b/>
                <w:sz w:val="18"/>
                <w:szCs w:val="18"/>
              </w:rPr>
            </w:pPr>
            <w:r>
              <w:rPr>
                <w:rFonts w:ascii="宋体" w:hAnsi="宋体"/>
                <w:b/>
                <w:sz w:val="18"/>
                <w:szCs w:val="18"/>
              </w:rPr>
              <w:t>1,251.25</w:t>
            </w:r>
          </w:p>
        </w:tc>
        <w:tc>
          <w:tcPr>
            <w:tcW w:w="1418" w:type="dxa"/>
            <w:tcBorders>
              <w:top w:val="nil"/>
              <w:left w:val="nil"/>
              <w:bottom w:val="single" w:color="000000" w:sz="4" w:space="0"/>
              <w:right w:val="single" w:color="000000" w:sz="4" w:space="0"/>
            </w:tcBorders>
            <w:shd w:val="clear" w:color="FFFFFF" w:fill="FFFFFF"/>
            <w:noWrap/>
          </w:tcPr>
          <w:p w14:paraId="412C890B">
            <w:pPr>
              <w:jc w:val="right"/>
              <w:rPr>
                <w:rFonts w:ascii="宋体" w:hAnsi="宋体"/>
                <w:b/>
                <w:sz w:val="18"/>
                <w:szCs w:val="18"/>
              </w:rPr>
            </w:pPr>
            <w:r>
              <w:rPr>
                <w:rFonts w:ascii="宋体" w:hAnsi="宋体"/>
                <w:b/>
                <w:sz w:val="18"/>
                <w:szCs w:val="18"/>
              </w:rPr>
              <w:t>1,251.25</w:t>
            </w:r>
          </w:p>
        </w:tc>
        <w:tc>
          <w:tcPr>
            <w:tcW w:w="1228" w:type="dxa"/>
            <w:tcBorders>
              <w:top w:val="nil"/>
              <w:left w:val="nil"/>
              <w:bottom w:val="single" w:color="000000" w:sz="4" w:space="0"/>
              <w:right w:val="nil"/>
            </w:tcBorders>
            <w:shd w:val="clear" w:color="FFFFFF" w:fill="FFFFFF"/>
            <w:noWrap/>
          </w:tcPr>
          <w:p w14:paraId="086764E1">
            <w:pPr>
              <w:jc w:val="right"/>
              <w:rPr>
                <w:rFonts w:ascii="宋体" w:hAnsi="宋体"/>
                <w:b/>
                <w:sz w:val="18"/>
                <w:szCs w:val="18"/>
              </w:rPr>
            </w:pPr>
          </w:p>
        </w:tc>
      </w:tr>
      <w:tr w14:paraId="56818D0E">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6E855FD9">
            <w:pPr>
              <w:rPr>
                <w:rFonts w:ascii="宋体" w:hAnsi="宋体"/>
                <w:b/>
                <w:sz w:val="18"/>
                <w:szCs w:val="18"/>
              </w:rPr>
            </w:pPr>
            <w:r>
              <w:rPr>
                <w:rFonts w:ascii="宋体" w:hAnsi="宋体"/>
                <w:b/>
                <w:sz w:val="18"/>
                <w:szCs w:val="18"/>
              </w:rPr>
              <w:t>301</w:t>
            </w:r>
          </w:p>
        </w:tc>
        <w:tc>
          <w:tcPr>
            <w:tcW w:w="4252" w:type="dxa"/>
            <w:tcBorders>
              <w:top w:val="nil"/>
              <w:left w:val="nil"/>
              <w:bottom w:val="single" w:color="000000" w:sz="4" w:space="0"/>
              <w:right w:val="single" w:color="000000" w:sz="4" w:space="0"/>
            </w:tcBorders>
            <w:shd w:val="clear" w:color="FFFFFF" w:fill="FFFFFF"/>
            <w:noWrap/>
          </w:tcPr>
          <w:p w14:paraId="7314DA01">
            <w:pPr>
              <w:rPr>
                <w:rFonts w:ascii="宋体" w:hAnsi="宋体"/>
                <w:b/>
                <w:sz w:val="18"/>
                <w:szCs w:val="18"/>
              </w:rPr>
            </w:pPr>
            <w:r>
              <w:rPr>
                <w:rFonts w:ascii="宋体" w:hAnsi="宋体"/>
                <w:b/>
                <w:sz w:val="18"/>
                <w:szCs w:val="18"/>
              </w:rPr>
              <w:t>工资福利支出</w:t>
            </w:r>
          </w:p>
        </w:tc>
        <w:tc>
          <w:tcPr>
            <w:tcW w:w="1559" w:type="dxa"/>
            <w:tcBorders>
              <w:top w:val="nil"/>
              <w:left w:val="nil"/>
              <w:bottom w:val="single" w:color="000000" w:sz="4" w:space="0"/>
              <w:right w:val="single" w:color="000000" w:sz="4" w:space="0"/>
            </w:tcBorders>
            <w:shd w:val="clear" w:color="FFFFFF" w:fill="FFFFFF"/>
            <w:noWrap/>
          </w:tcPr>
          <w:p w14:paraId="27DA088A">
            <w:pPr>
              <w:jc w:val="right"/>
              <w:rPr>
                <w:rFonts w:ascii="宋体" w:hAnsi="宋体"/>
                <w:b/>
                <w:sz w:val="18"/>
                <w:szCs w:val="18"/>
              </w:rPr>
            </w:pPr>
            <w:r>
              <w:rPr>
                <w:rFonts w:ascii="宋体" w:hAnsi="宋体"/>
                <w:b/>
                <w:sz w:val="18"/>
                <w:szCs w:val="18"/>
              </w:rPr>
              <w:t>1,132.00</w:t>
            </w:r>
          </w:p>
        </w:tc>
        <w:tc>
          <w:tcPr>
            <w:tcW w:w="1418" w:type="dxa"/>
            <w:tcBorders>
              <w:top w:val="nil"/>
              <w:left w:val="nil"/>
              <w:bottom w:val="single" w:color="000000" w:sz="4" w:space="0"/>
              <w:right w:val="single" w:color="000000" w:sz="4" w:space="0"/>
            </w:tcBorders>
            <w:shd w:val="clear" w:color="FFFFFF" w:fill="FFFFFF"/>
            <w:noWrap/>
          </w:tcPr>
          <w:p w14:paraId="69146D8A">
            <w:pPr>
              <w:jc w:val="right"/>
              <w:rPr>
                <w:rFonts w:ascii="宋体" w:hAnsi="宋体"/>
                <w:b/>
                <w:sz w:val="18"/>
                <w:szCs w:val="18"/>
              </w:rPr>
            </w:pPr>
            <w:r>
              <w:rPr>
                <w:rFonts w:ascii="宋体" w:hAnsi="宋体"/>
                <w:b/>
                <w:sz w:val="18"/>
                <w:szCs w:val="18"/>
              </w:rPr>
              <w:t>1,132.00</w:t>
            </w:r>
          </w:p>
        </w:tc>
        <w:tc>
          <w:tcPr>
            <w:tcW w:w="1228" w:type="dxa"/>
            <w:tcBorders>
              <w:top w:val="nil"/>
              <w:left w:val="nil"/>
              <w:bottom w:val="single" w:color="000000" w:sz="4" w:space="0"/>
              <w:right w:val="nil"/>
            </w:tcBorders>
            <w:shd w:val="clear" w:color="FFFFFF" w:fill="FFFFFF"/>
            <w:noWrap/>
          </w:tcPr>
          <w:p w14:paraId="113693CD">
            <w:pPr>
              <w:jc w:val="right"/>
              <w:rPr>
                <w:rFonts w:ascii="宋体" w:hAnsi="宋体"/>
                <w:b/>
                <w:sz w:val="18"/>
                <w:szCs w:val="18"/>
              </w:rPr>
            </w:pPr>
          </w:p>
        </w:tc>
      </w:tr>
      <w:tr w14:paraId="4B375E7A">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05F22257">
            <w:pPr>
              <w:rPr>
                <w:rFonts w:ascii="宋体" w:hAnsi="宋体"/>
                <w:sz w:val="18"/>
                <w:szCs w:val="18"/>
              </w:rPr>
            </w:pPr>
            <w:r>
              <w:rPr>
                <w:rFonts w:ascii="宋体" w:hAnsi="宋体"/>
                <w:sz w:val="18"/>
                <w:szCs w:val="18"/>
              </w:rPr>
              <w:t>30101</w:t>
            </w:r>
          </w:p>
        </w:tc>
        <w:tc>
          <w:tcPr>
            <w:tcW w:w="4252" w:type="dxa"/>
            <w:tcBorders>
              <w:top w:val="nil"/>
              <w:left w:val="nil"/>
              <w:bottom w:val="single" w:color="000000" w:sz="4" w:space="0"/>
              <w:right w:val="single" w:color="000000" w:sz="4" w:space="0"/>
            </w:tcBorders>
            <w:shd w:val="clear" w:color="FFFFFF" w:fill="FFFFFF"/>
            <w:noWrap/>
          </w:tcPr>
          <w:p w14:paraId="78E4FEB7">
            <w:pPr>
              <w:rPr>
                <w:rFonts w:ascii="宋体" w:hAnsi="宋体"/>
                <w:sz w:val="18"/>
                <w:szCs w:val="18"/>
              </w:rPr>
            </w:pPr>
            <w:r>
              <w:rPr>
                <w:rFonts w:ascii="宋体" w:hAnsi="宋体"/>
                <w:sz w:val="18"/>
                <w:szCs w:val="18"/>
              </w:rPr>
              <w:t>基本工资</w:t>
            </w:r>
          </w:p>
        </w:tc>
        <w:tc>
          <w:tcPr>
            <w:tcW w:w="1559" w:type="dxa"/>
            <w:tcBorders>
              <w:top w:val="nil"/>
              <w:left w:val="nil"/>
              <w:bottom w:val="single" w:color="000000" w:sz="4" w:space="0"/>
              <w:right w:val="single" w:color="000000" w:sz="4" w:space="0"/>
            </w:tcBorders>
            <w:shd w:val="clear" w:color="FFFFFF" w:fill="FFFFFF"/>
            <w:noWrap/>
          </w:tcPr>
          <w:p w14:paraId="472D7261">
            <w:pPr>
              <w:jc w:val="right"/>
              <w:rPr>
                <w:rFonts w:ascii="宋体" w:hAnsi="宋体"/>
                <w:sz w:val="18"/>
                <w:szCs w:val="18"/>
              </w:rPr>
            </w:pPr>
            <w:r>
              <w:rPr>
                <w:rFonts w:ascii="宋体" w:hAnsi="宋体"/>
                <w:sz w:val="18"/>
                <w:szCs w:val="18"/>
              </w:rPr>
              <w:t>639.00</w:t>
            </w:r>
          </w:p>
        </w:tc>
        <w:tc>
          <w:tcPr>
            <w:tcW w:w="1418" w:type="dxa"/>
            <w:tcBorders>
              <w:top w:val="nil"/>
              <w:left w:val="nil"/>
              <w:bottom w:val="single" w:color="000000" w:sz="4" w:space="0"/>
              <w:right w:val="single" w:color="000000" w:sz="4" w:space="0"/>
            </w:tcBorders>
            <w:shd w:val="clear" w:color="FFFFFF" w:fill="FFFFFF"/>
            <w:noWrap/>
          </w:tcPr>
          <w:p w14:paraId="50B54FBF">
            <w:pPr>
              <w:jc w:val="right"/>
              <w:rPr>
                <w:rFonts w:ascii="宋体" w:hAnsi="宋体"/>
                <w:sz w:val="18"/>
                <w:szCs w:val="18"/>
              </w:rPr>
            </w:pPr>
            <w:r>
              <w:rPr>
                <w:rFonts w:ascii="宋体" w:hAnsi="宋体"/>
                <w:sz w:val="18"/>
                <w:szCs w:val="18"/>
              </w:rPr>
              <w:t>639.00</w:t>
            </w:r>
          </w:p>
        </w:tc>
        <w:tc>
          <w:tcPr>
            <w:tcW w:w="1228" w:type="dxa"/>
            <w:tcBorders>
              <w:top w:val="nil"/>
              <w:left w:val="nil"/>
              <w:bottom w:val="single" w:color="000000" w:sz="4" w:space="0"/>
              <w:right w:val="nil"/>
            </w:tcBorders>
            <w:shd w:val="clear" w:color="FFFFFF" w:fill="FFFFFF"/>
            <w:noWrap/>
          </w:tcPr>
          <w:p w14:paraId="430D42DA">
            <w:pPr>
              <w:jc w:val="right"/>
              <w:rPr>
                <w:rFonts w:ascii="宋体" w:hAnsi="宋体"/>
                <w:sz w:val="18"/>
                <w:szCs w:val="18"/>
              </w:rPr>
            </w:pPr>
          </w:p>
        </w:tc>
      </w:tr>
      <w:tr w14:paraId="53956670">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38DA6D7D">
            <w:pPr>
              <w:rPr>
                <w:rFonts w:ascii="宋体" w:hAnsi="宋体"/>
                <w:sz w:val="18"/>
                <w:szCs w:val="18"/>
              </w:rPr>
            </w:pPr>
            <w:r>
              <w:rPr>
                <w:rFonts w:ascii="宋体" w:hAnsi="宋体"/>
                <w:sz w:val="18"/>
                <w:szCs w:val="18"/>
              </w:rPr>
              <w:t>30102</w:t>
            </w:r>
          </w:p>
        </w:tc>
        <w:tc>
          <w:tcPr>
            <w:tcW w:w="4252" w:type="dxa"/>
            <w:tcBorders>
              <w:top w:val="nil"/>
              <w:left w:val="nil"/>
              <w:bottom w:val="single" w:color="000000" w:sz="4" w:space="0"/>
              <w:right w:val="single" w:color="000000" w:sz="4" w:space="0"/>
            </w:tcBorders>
            <w:shd w:val="clear" w:color="FFFFFF" w:fill="FFFFFF"/>
            <w:noWrap/>
          </w:tcPr>
          <w:p w14:paraId="5F32A439">
            <w:pPr>
              <w:rPr>
                <w:rFonts w:ascii="宋体" w:hAnsi="宋体"/>
                <w:sz w:val="18"/>
                <w:szCs w:val="18"/>
              </w:rPr>
            </w:pPr>
            <w:r>
              <w:rPr>
                <w:rFonts w:ascii="宋体" w:hAnsi="宋体"/>
                <w:sz w:val="18"/>
                <w:szCs w:val="18"/>
              </w:rPr>
              <w:t>津贴补贴</w:t>
            </w:r>
          </w:p>
        </w:tc>
        <w:tc>
          <w:tcPr>
            <w:tcW w:w="1559" w:type="dxa"/>
            <w:tcBorders>
              <w:top w:val="nil"/>
              <w:left w:val="nil"/>
              <w:bottom w:val="single" w:color="000000" w:sz="4" w:space="0"/>
              <w:right w:val="single" w:color="000000" w:sz="4" w:space="0"/>
            </w:tcBorders>
            <w:shd w:val="clear" w:color="FFFFFF" w:fill="FFFFFF"/>
            <w:noWrap/>
          </w:tcPr>
          <w:p w14:paraId="5BEC7B41">
            <w:pPr>
              <w:jc w:val="right"/>
              <w:rPr>
                <w:rFonts w:ascii="宋体" w:hAnsi="宋体"/>
                <w:sz w:val="18"/>
                <w:szCs w:val="18"/>
              </w:rPr>
            </w:pPr>
            <w:r>
              <w:rPr>
                <w:rFonts w:ascii="宋体" w:hAnsi="宋体"/>
                <w:sz w:val="18"/>
                <w:szCs w:val="18"/>
              </w:rPr>
              <w:t>143.00</w:t>
            </w:r>
          </w:p>
        </w:tc>
        <w:tc>
          <w:tcPr>
            <w:tcW w:w="1418" w:type="dxa"/>
            <w:tcBorders>
              <w:top w:val="nil"/>
              <w:left w:val="nil"/>
              <w:bottom w:val="single" w:color="000000" w:sz="4" w:space="0"/>
              <w:right w:val="single" w:color="000000" w:sz="4" w:space="0"/>
            </w:tcBorders>
            <w:shd w:val="clear" w:color="FFFFFF" w:fill="FFFFFF"/>
            <w:noWrap/>
          </w:tcPr>
          <w:p w14:paraId="4FDD8850">
            <w:pPr>
              <w:jc w:val="right"/>
              <w:rPr>
                <w:rFonts w:ascii="宋体" w:hAnsi="宋体"/>
                <w:sz w:val="18"/>
                <w:szCs w:val="18"/>
              </w:rPr>
            </w:pPr>
            <w:r>
              <w:rPr>
                <w:rFonts w:ascii="宋体" w:hAnsi="宋体"/>
                <w:sz w:val="18"/>
                <w:szCs w:val="18"/>
              </w:rPr>
              <w:t>143.00</w:t>
            </w:r>
          </w:p>
        </w:tc>
        <w:tc>
          <w:tcPr>
            <w:tcW w:w="1228" w:type="dxa"/>
            <w:tcBorders>
              <w:top w:val="nil"/>
              <w:left w:val="nil"/>
              <w:bottom w:val="single" w:color="000000" w:sz="4" w:space="0"/>
              <w:right w:val="nil"/>
            </w:tcBorders>
            <w:shd w:val="clear" w:color="FFFFFF" w:fill="FFFFFF"/>
            <w:noWrap/>
          </w:tcPr>
          <w:p w14:paraId="00406152">
            <w:pPr>
              <w:jc w:val="right"/>
              <w:rPr>
                <w:rFonts w:ascii="宋体" w:hAnsi="宋体"/>
                <w:sz w:val="18"/>
                <w:szCs w:val="18"/>
              </w:rPr>
            </w:pPr>
          </w:p>
        </w:tc>
      </w:tr>
      <w:tr w14:paraId="0AAB691E">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3C6E6EF1">
            <w:pPr>
              <w:rPr>
                <w:rFonts w:ascii="宋体" w:hAnsi="宋体"/>
                <w:sz w:val="18"/>
                <w:szCs w:val="18"/>
              </w:rPr>
            </w:pPr>
            <w:r>
              <w:rPr>
                <w:rFonts w:ascii="宋体" w:hAnsi="宋体"/>
                <w:sz w:val="18"/>
                <w:szCs w:val="18"/>
              </w:rPr>
              <w:t>30107</w:t>
            </w:r>
          </w:p>
        </w:tc>
        <w:tc>
          <w:tcPr>
            <w:tcW w:w="4252" w:type="dxa"/>
            <w:tcBorders>
              <w:top w:val="nil"/>
              <w:left w:val="nil"/>
              <w:bottom w:val="single" w:color="000000" w:sz="4" w:space="0"/>
              <w:right w:val="single" w:color="000000" w:sz="4" w:space="0"/>
            </w:tcBorders>
            <w:shd w:val="clear" w:color="FFFFFF" w:fill="FFFFFF"/>
            <w:noWrap/>
          </w:tcPr>
          <w:p w14:paraId="0C2B4686">
            <w:pPr>
              <w:rPr>
                <w:rFonts w:ascii="宋体" w:hAnsi="宋体"/>
                <w:sz w:val="18"/>
                <w:szCs w:val="18"/>
              </w:rPr>
            </w:pPr>
            <w:r>
              <w:rPr>
                <w:rFonts w:ascii="宋体" w:hAnsi="宋体"/>
                <w:sz w:val="18"/>
                <w:szCs w:val="18"/>
              </w:rPr>
              <w:t>绩效工资</w:t>
            </w:r>
          </w:p>
        </w:tc>
        <w:tc>
          <w:tcPr>
            <w:tcW w:w="1559" w:type="dxa"/>
            <w:tcBorders>
              <w:top w:val="nil"/>
              <w:left w:val="nil"/>
              <w:bottom w:val="single" w:color="000000" w:sz="4" w:space="0"/>
              <w:right w:val="single" w:color="000000" w:sz="4" w:space="0"/>
            </w:tcBorders>
            <w:shd w:val="clear" w:color="FFFFFF" w:fill="FFFFFF"/>
            <w:noWrap/>
          </w:tcPr>
          <w:p w14:paraId="1039B77B">
            <w:pPr>
              <w:jc w:val="right"/>
              <w:rPr>
                <w:rFonts w:ascii="宋体" w:hAnsi="宋体"/>
                <w:sz w:val="18"/>
                <w:szCs w:val="18"/>
              </w:rPr>
            </w:pPr>
            <w:r>
              <w:rPr>
                <w:rFonts w:ascii="宋体" w:hAnsi="宋体"/>
                <w:sz w:val="18"/>
                <w:szCs w:val="18"/>
              </w:rPr>
              <w:t>350.00</w:t>
            </w:r>
          </w:p>
        </w:tc>
        <w:tc>
          <w:tcPr>
            <w:tcW w:w="1418" w:type="dxa"/>
            <w:tcBorders>
              <w:top w:val="nil"/>
              <w:left w:val="nil"/>
              <w:bottom w:val="single" w:color="000000" w:sz="4" w:space="0"/>
              <w:right w:val="single" w:color="000000" w:sz="4" w:space="0"/>
            </w:tcBorders>
            <w:shd w:val="clear" w:color="FFFFFF" w:fill="FFFFFF"/>
            <w:noWrap/>
          </w:tcPr>
          <w:p w14:paraId="07545092">
            <w:pPr>
              <w:jc w:val="right"/>
              <w:rPr>
                <w:rFonts w:ascii="宋体" w:hAnsi="宋体"/>
                <w:sz w:val="18"/>
                <w:szCs w:val="18"/>
              </w:rPr>
            </w:pPr>
            <w:r>
              <w:rPr>
                <w:rFonts w:ascii="宋体" w:hAnsi="宋体"/>
                <w:sz w:val="18"/>
                <w:szCs w:val="18"/>
              </w:rPr>
              <w:t>350.00</w:t>
            </w:r>
          </w:p>
        </w:tc>
        <w:tc>
          <w:tcPr>
            <w:tcW w:w="1228" w:type="dxa"/>
            <w:tcBorders>
              <w:top w:val="nil"/>
              <w:left w:val="nil"/>
              <w:bottom w:val="single" w:color="000000" w:sz="4" w:space="0"/>
              <w:right w:val="nil"/>
            </w:tcBorders>
            <w:shd w:val="clear" w:color="FFFFFF" w:fill="FFFFFF"/>
            <w:noWrap/>
          </w:tcPr>
          <w:p w14:paraId="5DC98E63">
            <w:pPr>
              <w:jc w:val="right"/>
              <w:rPr>
                <w:rFonts w:ascii="宋体" w:hAnsi="宋体"/>
                <w:sz w:val="18"/>
                <w:szCs w:val="18"/>
              </w:rPr>
            </w:pPr>
          </w:p>
        </w:tc>
      </w:tr>
      <w:tr w14:paraId="3578E56B">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5976EEBA">
            <w:pPr>
              <w:rPr>
                <w:rFonts w:ascii="宋体" w:hAnsi="宋体"/>
                <w:b/>
                <w:sz w:val="18"/>
                <w:szCs w:val="18"/>
              </w:rPr>
            </w:pPr>
            <w:r>
              <w:rPr>
                <w:rFonts w:ascii="宋体" w:hAnsi="宋体"/>
                <w:b/>
                <w:sz w:val="18"/>
                <w:szCs w:val="18"/>
              </w:rPr>
              <w:t>303</w:t>
            </w:r>
          </w:p>
        </w:tc>
        <w:tc>
          <w:tcPr>
            <w:tcW w:w="4252" w:type="dxa"/>
            <w:tcBorders>
              <w:top w:val="nil"/>
              <w:left w:val="nil"/>
              <w:bottom w:val="single" w:color="000000" w:sz="4" w:space="0"/>
              <w:right w:val="single" w:color="000000" w:sz="4" w:space="0"/>
            </w:tcBorders>
            <w:shd w:val="clear" w:color="FFFFFF" w:fill="FFFFFF"/>
            <w:noWrap/>
          </w:tcPr>
          <w:p w14:paraId="775FAF73">
            <w:pPr>
              <w:rPr>
                <w:rFonts w:ascii="宋体" w:hAnsi="宋体"/>
                <w:b/>
                <w:sz w:val="18"/>
                <w:szCs w:val="18"/>
              </w:rPr>
            </w:pPr>
            <w:r>
              <w:rPr>
                <w:rFonts w:ascii="宋体" w:hAnsi="宋体"/>
                <w:b/>
                <w:sz w:val="18"/>
                <w:szCs w:val="18"/>
              </w:rPr>
              <w:t>对个人和家庭的补助</w:t>
            </w:r>
          </w:p>
        </w:tc>
        <w:tc>
          <w:tcPr>
            <w:tcW w:w="1559" w:type="dxa"/>
            <w:tcBorders>
              <w:top w:val="nil"/>
              <w:left w:val="nil"/>
              <w:bottom w:val="single" w:color="000000" w:sz="4" w:space="0"/>
              <w:right w:val="single" w:color="000000" w:sz="4" w:space="0"/>
            </w:tcBorders>
            <w:shd w:val="clear" w:color="FFFFFF" w:fill="FFFFFF"/>
            <w:noWrap/>
          </w:tcPr>
          <w:p w14:paraId="1878EA1D">
            <w:pPr>
              <w:jc w:val="right"/>
              <w:rPr>
                <w:rFonts w:ascii="宋体" w:hAnsi="宋体"/>
                <w:b/>
                <w:sz w:val="18"/>
                <w:szCs w:val="18"/>
              </w:rPr>
            </w:pPr>
            <w:r>
              <w:rPr>
                <w:rFonts w:ascii="宋体" w:hAnsi="宋体"/>
                <w:b/>
                <w:sz w:val="18"/>
                <w:szCs w:val="18"/>
              </w:rPr>
              <w:t>119.25</w:t>
            </w:r>
          </w:p>
        </w:tc>
        <w:tc>
          <w:tcPr>
            <w:tcW w:w="1418" w:type="dxa"/>
            <w:tcBorders>
              <w:top w:val="nil"/>
              <w:left w:val="nil"/>
              <w:bottom w:val="single" w:color="000000" w:sz="4" w:space="0"/>
              <w:right w:val="single" w:color="000000" w:sz="4" w:space="0"/>
            </w:tcBorders>
            <w:shd w:val="clear" w:color="FFFFFF" w:fill="FFFFFF"/>
            <w:noWrap/>
          </w:tcPr>
          <w:p w14:paraId="7E8CB26A">
            <w:pPr>
              <w:jc w:val="right"/>
              <w:rPr>
                <w:rFonts w:ascii="宋体" w:hAnsi="宋体"/>
                <w:b/>
                <w:sz w:val="18"/>
                <w:szCs w:val="18"/>
              </w:rPr>
            </w:pPr>
            <w:r>
              <w:rPr>
                <w:rFonts w:ascii="宋体" w:hAnsi="宋体"/>
                <w:b/>
                <w:sz w:val="18"/>
                <w:szCs w:val="18"/>
              </w:rPr>
              <w:t>119.25</w:t>
            </w:r>
          </w:p>
        </w:tc>
        <w:tc>
          <w:tcPr>
            <w:tcW w:w="1228" w:type="dxa"/>
            <w:tcBorders>
              <w:top w:val="nil"/>
              <w:left w:val="nil"/>
              <w:bottom w:val="single" w:color="000000" w:sz="4" w:space="0"/>
              <w:right w:val="nil"/>
            </w:tcBorders>
            <w:shd w:val="clear" w:color="FFFFFF" w:fill="FFFFFF"/>
            <w:noWrap/>
          </w:tcPr>
          <w:p w14:paraId="4290BD73">
            <w:pPr>
              <w:jc w:val="right"/>
              <w:rPr>
                <w:rFonts w:ascii="宋体" w:hAnsi="宋体"/>
                <w:b/>
                <w:sz w:val="18"/>
                <w:szCs w:val="18"/>
              </w:rPr>
            </w:pPr>
          </w:p>
        </w:tc>
      </w:tr>
      <w:tr w14:paraId="1F3503E4">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1C8790F6">
            <w:pPr>
              <w:rPr>
                <w:rFonts w:ascii="宋体" w:hAnsi="宋体"/>
                <w:sz w:val="18"/>
                <w:szCs w:val="18"/>
              </w:rPr>
            </w:pPr>
            <w:r>
              <w:rPr>
                <w:rFonts w:ascii="宋体" w:hAnsi="宋体"/>
                <w:sz w:val="18"/>
                <w:szCs w:val="18"/>
              </w:rPr>
              <w:t>30302</w:t>
            </w:r>
          </w:p>
        </w:tc>
        <w:tc>
          <w:tcPr>
            <w:tcW w:w="4252" w:type="dxa"/>
            <w:tcBorders>
              <w:top w:val="nil"/>
              <w:left w:val="nil"/>
              <w:bottom w:val="single" w:color="000000" w:sz="4" w:space="0"/>
              <w:right w:val="single" w:color="000000" w:sz="4" w:space="0"/>
            </w:tcBorders>
            <w:shd w:val="clear" w:color="FFFFFF" w:fill="FFFFFF"/>
            <w:noWrap/>
          </w:tcPr>
          <w:p w14:paraId="71FF99AF">
            <w:pPr>
              <w:rPr>
                <w:rFonts w:ascii="宋体" w:hAnsi="宋体"/>
                <w:sz w:val="18"/>
                <w:szCs w:val="18"/>
              </w:rPr>
            </w:pPr>
            <w:r>
              <w:rPr>
                <w:rFonts w:ascii="宋体" w:hAnsi="宋体"/>
                <w:sz w:val="18"/>
                <w:szCs w:val="18"/>
              </w:rPr>
              <w:t>退休费</w:t>
            </w:r>
          </w:p>
        </w:tc>
        <w:tc>
          <w:tcPr>
            <w:tcW w:w="1559" w:type="dxa"/>
            <w:tcBorders>
              <w:top w:val="nil"/>
              <w:left w:val="nil"/>
              <w:bottom w:val="single" w:color="000000" w:sz="4" w:space="0"/>
              <w:right w:val="single" w:color="000000" w:sz="4" w:space="0"/>
            </w:tcBorders>
            <w:shd w:val="clear" w:color="FFFFFF" w:fill="FFFFFF"/>
            <w:noWrap/>
          </w:tcPr>
          <w:p w14:paraId="59E2AE0E">
            <w:pPr>
              <w:jc w:val="right"/>
              <w:rPr>
                <w:rFonts w:ascii="宋体" w:hAnsi="宋体"/>
                <w:sz w:val="18"/>
                <w:szCs w:val="18"/>
              </w:rPr>
            </w:pPr>
            <w:r>
              <w:rPr>
                <w:rFonts w:ascii="宋体" w:hAnsi="宋体"/>
                <w:sz w:val="18"/>
                <w:szCs w:val="18"/>
              </w:rPr>
              <w:t>48.00</w:t>
            </w:r>
          </w:p>
        </w:tc>
        <w:tc>
          <w:tcPr>
            <w:tcW w:w="1418" w:type="dxa"/>
            <w:tcBorders>
              <w:top w:val="nil"/>
              <w:left w:val="nil"/>
              <w:bottom w:val="single" w:color="000000" w:sz="4" w:space="0"/>
              <w:right w:val="single" w:color="000000" w:sz="4" w:space="0"/>
            </w:tcBorders>
            <w:shd w:val="clear" w:color="FFFFFF" w:fill="FFFFFF"/>
            <w:noWrap/>
          </w:tcPr>
          <w:p w14:paraId="574FD2E6">
            <w:pPr>
              <w:jc w:val="right"/>
              <w:rPr>
                <w:rFonts w:ascii="宋体" w:hAnsi="宋体"/>
                <w:sz w:val="18"/>
                <w:szCs w:val="18"/>
              </w:rPr>
            </w:pPr>
            <w:r>
              <w:rPr>
                <w:rFonts w:ascii="宋体" w:hAnsi="宋体"/>
                <w:sz w:val="18"/>
                <w:szCs w:val="18"/>
              </w:rPr>
              <w:t>48.00</w:t>
            </w:r>
          </w:p>
        </w:tc>
        <w:tc>
          <w:tcPr>
            <w:tcW w:w="1228" w:type="dxa"/>
            <w:tcBorders>
              <w:top w:val="nil"/>
              <w:left w:val="nil"/>
              <w:bottom w:val="single" w:color="000000" w:sz="4" w:space="0"/>
              <w:right w:val="nil"/>
            </w:tcBorders>
            <w:shd w:val="clear" w:color="FFFFFF" w:fill="FFFFFF"/>
            <w:noWrap/>
          </w:tcPr>
          <w:p w14:paraId="0ADCF863">
            <w:pPr>
              <w:jc w:val="right"/>
              <w:rPr>
                <w:rFonts w:ascii="宋体" w:hAnsi="宋体"/>
                <w:sz w:val="18"/>
                <w:szCs w:val="18"/>
              </w:rPr>
            </w:pPr>
          </w:p>
        </w:tc>
      </w:tr>
      <w:tr w14:paraId="7F368E1F">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65294F24">
            <w:pPr>
              <w:rPr>
                <w:rFonts w:ascii="宋体" w:hAnsi="宋体"/>
                <w:sz w:val="18"/>
                <w:szCs w:val="18"/>
              </w:rPr>
            </w:pPr>
            <w:r>
              <w:rPr>
                <w:rFonts w:ascii="宋体" w:hAnsi="宋体"/>
                <w:sz w:val="18"/>
                <w:szCs w:val="18"/>
              </w:rPr>
              <w:t>30305</w:t>
            </w:r>
          </w:p>
        </w:tc>
        <w:tc>
          <w:tcPr>
            <w:tcW w:w="4252" w:type="dxa"/>
            <w:tcBorders>
              <w:top w:val="nil"/>
              <w:left w:val="nil"/>
              <w:bottom w:val="single" w:color="000000" w:sz="4" w:space="0"/>
              <w:right w:val="single" w:color="000000" w:sz="4" w:space="0"/>
            </w:tcBorders>
            <w:shd w:val="clear" w:color="FFFFFF" w:fill="FFFFFF"/>
            <w:noWrap/>
          </w:tcPr>
          <w:p w14:paraId="535889BF">
            <w:pPr>
              <w:rPr>
                <w:rFonts w:ascii="宋体" w:hAnsi="宋体"/>
                <w:sz w:val="18"/>
                <w:szCs w:val="18"/>
              </w:rPr>
            </w:pPr>
            <w:r>
              <w:rPr>
                <w:rFonts w:ascii="宋体" w:hAnsi="宋体"/>
                <w:sz w:val="18"/>
                <w:szCs w:val="18"/>
              </w:rPr>
              <w:t>生活补助</w:t>
            </w:r>
          </w:p>
        </w:tc>
        <w:tc>
          <w:tcPr>
            <w:tcW w:w="1559" w:type="dxa"/>
            <w:tcBorders>
              <w:top w:val="nil"/>
              <w:left w:val="nil"/>
              <w:bottom w:val="single" w:color="000000" w:sz="4" w:space="0"/>
              <w:right w:val="single" w:color="000000" w:sz="4" w:space="0"/>
            </w:tcBorders>
            <w:shd w:val="clear" w:color="FFFFFF" w:fill="FFFFFF"/>
            <w:noWrap/>
          </w:tcPr>
          <w:p w14:paraId="0498463F">
            <w:pPr>
              <w:jc w:val="right"/>
              <w:rPr>
                <w:rFonts w:ascii="宋体" w:hAnsi="宋体"/>
                <w:sz w:val="18"/>
                <w:szCs w:val="18"/>
              </w:rPr>
            </w:pPr>
            <w:r>
              <w:rPr>
                <w:rFonts w:ascii="宋体" w:hAnsi="宋体"/>
                <w:sz w:val="18"/>
                <w:szCs w:val="18"/>
              </w:rPr>
              <w:t>48.02</w:t>
            </w:r>
          </w:p>
        </w:tc>
        <w:tc>
          <w:tcPr>
            <w:tcW w:w="1418" w:type="dxa"/>
            <w:tcBorders>
              <w:top w:val="nil"/>
              <w:left w:val="nil"/>
              <w:bottom w:val="single" w:color="000000" w:sz="4" w:space="0"/>
              <w:right w:val="single" w:color="000000" w:sz="4" w:space="0"/>
            </w:tcBorders>
            <w:shd w:val="clear" w:color="FFFFFF" w:fill="FFFFFF"/>
            <w:noWrap/>
          </w:tcPr>
          <w:p w14:paraId="58FCB653">
            <w:pPr>
              <w:jc w:val="right"/>
              <w:rPr>
                <w:rFonts w:ascii="宋体" w:hAnsi="宋体"/>
                <w:sz w:val="18"/>
                <w:szCs w:val="18"/>
              </w:rPr>
            </w:pPr>
            <w:r>
              <w:rPr>
                <w:rFonts w:ascii="宋体" w:hAnsi="宋体"/>
                <w:sz w:val="18"/>
                <w:szCs w:val="18"/>
              </w:rPr>
              <w:t>48.02</w:t>
            </w:r>
          </w:p>
        </w:tc>
        <w:tc>
          <w:tcPr>
            <w:tcW w:w="1228" w:type="dxa"/>
            <w:tcBorders>
              <w:top w:val="nil"/>
              <w:left w:val="nil"/>
              <w:bottom w:val="single" w:color="000000" w:sz="4" w:space="0"/>
              <w:right w:val="nil"/>
            </w:tcBorders>
            <w:shd w:val="clear" w:color="FFFFFF" w:fill="FFFFFF"/>
            <w:noWrap/>
          </w:tcPr>
          <w:p w14:paraId="0861DA2F">
            <w:pPr>
              <w:jc w:val="right"/>
              <w:rPr>
                <w:rFonts w:ascii="宋体" w:hAnsi="宋体"/>
                <w:sz w:val="18"/>
                <w:szCs w:val="18"/>
              </w:rPr>
            </w:pPr>
          </w:p>
        </w:tc>
      </w:tr>
      <w:tr w14:paraId="2783149C">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0B691DBB">
            <w:pPr>
              <w:rPr>
                <w:rFonts w:ascii="宋体" w:hAnsi="宋体"/>
                <w:sz w:val="18"/>
                <w:szCs w:val="18"/>
              </w:rPr>
            </w:pPr>
            <w:r>
              <w:rPr>
                <w:rFonts w:ascii="宋体" w:hAnsi="宋体"/>
                <w:sz w:val="18"/>
                <w:szCs w:val="18"/>
              </w:rPr>
              <w:t>30307</w:t>
            </w:r>
          </w:p>
        </w:tc>
        <w:tc>
          <w:tcPr>
            <w:tcW w:w="4252" w:type="dxa"/>
            <w:tcBorders>
              <w:top w:val="nil"/>
              <w:left w:val="nil"/>
              <w:bottom w:val="single" w:color="000000" w:sz="4" w:space="0"/>
              <w:right w:val="single" w:color="000000" w:sz="4" w:space="0"/>
            </w:tcBorders>
            <w:shd w:val="clear" w:color="FFFFFF" w:fill="FFFFFF"/>
            <w:noWrap/>
          </w:tcPr>
          <w:p w14:paraId="379E2F6B">
            <w:pPr>
              <w:rPr>
                <w:rFonts w:ascii="宋体" w:hAnsi="宋体"/>
                <w:sz w:val="18"/>
                <w:szCs w:val="18"/>
              </w:rPr>
            </w:pPr>
            <w:r>
              <w:rPr>
                <w:rFonts w:ascii="宋体" w:hAnsi="宋体"/>
                <w:sz w:val="18"/>
                <w:szCs w:val="18"/>
              </w:rPr>
              <w:t>医疗费补助</w:t>
            </w:r>
          </w:p>
        </w:tc>
        <w:tc>
          <w:tcPr>
            <w:tcW w:w="1559" w:type="dxa"/>
            <w:tcBorders>
              <w:top w:val="nil"/>
              <w:left w:val="nil"/>
              <w:bottom w:val="single" w:color="000000" w:sz="4" w:space="0"/>
              <w:right w:val="single" w:color="000000" w:sz="4" w:space="0"/>
            </w:tcBorders>
            <w:shd w:val="clear" w:color="FFFFFF" w:fill="FFFFFF"/>
            <w:noWrap/>
          </w:tcPr>
          <w:p w14:paraId="27814186">
            <w:pPr>
              <w:jc w:val="right"/>
              <w:rPr>
                <w:rFonts w:ascii="宋体" w:hAnsi="宋体"/>
                <w:sz w:val="18"/>
                <w:szCs w:val="18"/>
              </w:rPr>
            </w:pPr>
            <w:r>
              <w:rPr>
                <w:rFonts w:ascii="宋体" w:hAnsi="宋体"/>
                <w:sz w:val="18"/>
                <w:szCs w:val="18"/>
              </w:rPr>
              <w:t>23.23</w:t>
            </w:r>
          </w:p>
        </w:tc>
        <w:tc>
          <w:tcPr>
            <w:tcW w:w="1418" w:type="dxa"/>
            <w:tcBorders>
              <w:top w:val="nil"/>
              <w:left w:val="nil"/>
              <w:bottom w:val="single" w:color="000000" w:sz="4" w:space="0"/>
              <w:right w:val="single" w:color="000000" w:sz="4" w:space="0"/>
            </w:tcBorders>
            <w:shd w:val="clear" w:color="FFFFFF" w:fill="FFFFFF"/>
            <w:noWrap/>
          </w:tcPr>
          <w:p w14:paraId="1CBA5CE9">
            <w:pPr>
              <w:jc w:val="right"/>
              <w:rPr>
                <w:rFonts w:ascii="宋体" w:hAnsi="宋体"/>
                <w:sz w:val="18"/>
                <w:szCs w:val="18"/>
              </w:rPr>
            </w:pPr>
            <w:r>
              <w:rPr>
                <w:rFonts w:ascii="宋体" w:hAnsi="宋体"/>
                <w:sz w:val="18"/>
                <w:szCs w:val="18"/>
              </w:rPr>
              <w:t>23.23</w:t>
            </w:r>
          </w:p>
        </w:tc>
        <w:tc>
          <w:tcPr>
            <w:tcW w:w="1228" w:type="dxa"/>
            <w:tcBorders>
              <w:top w:val="nil"/>
              <w:left w:val="nil"/>
              <w:bottom w:val="single" w:color="000000" w:sz="4" w:space="0"/>
              <w:right w:val="nil"/>
            </w:tcBorders>
            <w:shd w:val="clear" w:color="FFFFFF" w:fill="FFFFFF"/>
            <w:noWrap/>
          </w:tcPr>
          <w:p w14:paraId="78ACD620">
            <w:pPr>
              <w:jc w:val="right"/>
              <w:rPr>
                <w:rFonts w:ascii="宋体" w:hAnsi="宋体"/>
                <w:sz w:val="18"/>
                <w:szCs w:val="18"/>
              </w:rPr>
            </w:pPr>
          </w:p>
        </w:tc>
      </w:tr>
    </w:tbl>
    <w:p w14:paraId="027928A8">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73D413C8">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表八、一般公共预算财政拨款“三公”经费、会议费、培训费支出情况表</w:t>
      </w:r>
    </w:p>
    <w:p w14:paraId="7DFD4F91">
      <w:pPr>
        <w:jc w:val="right"/>
        <w:rPr>
          <w:rFonts w:ascii="仿宋" w:hAnsi="宋体" w:eastAsia="仿宋" w:cs="宋体"/>
          <w:kern w:val="0"/>
          <w:sz w:val="32"/>
          <w:szCs w:val="32"/>
        </w:rPr>
      </w:pPr>
      <w:r>
        <w:rPr>
          <w:rFonts w:hint="eastAsia" w:ascii="宋体" w:hAnsi="宋体" w:cs="Arial"/>
          <w:color w:val="000000"/>
          <w:kern w:val="0"/>
          <w:sz w:val="18"/>
          <w:szCs w:val="18"/>
        </w:rPr>
        <w:t>单位：万元</w:t>
      </w:r>
    </w:p>
    <w:tbl>
      <w:tblPr>
        <w:tblStyle w:val="6"/>
        <w:tblW w:w="14458" w:type="dxa"/>
        <w:jc w:val="center"/>
        <w:tblLayout w:type="autofit"/>
        <w:tblCellMar>
          <w:top w:w="0" w:type="dxa"/>
          <w:left w:w="108" w:type="dxa"/>
          <w:bottom w:w="0" w:type="dxa"/>
          <w:right w:w="108" w:type="dxa"/>
        </w:tblCellMar>
      </w:tblPr>
      <w:tblGrid>
        <w:gridCol w:w="5125"/>
        <w:gridCol w:w="1358"/>
        <w:gridCol w:w="1361"/>
        <w:gridCol w:w="1361"/>
        <w:gridCol w:w="1361"/>
        <w:gridCol w:w="1362"/>
        <w:gridCol w:w="1265"/>
        <w:gridCol w:w="1265"/>
      </w:tblGrid>
      <w:tr w14:paraId="36026847">
        <w:tblPrEx>
          <w:tblCellMar>
            <w:top w:w="0" w:type="dxa"/>
            <w:left w:w="108" w:type="dxa"/>
            <w:bottom w:w="0" w:type="dxa"/>
            <w:right w:w="108" w:type="dxa"/>
          </w:tblCellMar>
        </w:tblPrEx>
        <w:trPr>
          <w:trHeight w:val="20" w:hRule="atLeast"/>
          <w:tblHeader/>
          <w:jc w:val="center"/>
        </w:trPr>
        <w:tc>
          <w:tcPr>
            <w:tcW w:w="5125" w:type="dxa"/>
            <w:vMerge w:val="restart"/>
            <w:tcBorders>
              <w:top w:val="single" w:color="000000" w:sz="4" w:space="0"/>
              <w:left w:val="nil"/>
              <w:bottom w:val="single" w:color="000000" w:sz="4" w:space="0"/>
              <w:right w:val="single" w:color="000000" w:sz="4" w:space="0"/>
            </w:tcBorders>
            <w:shd w:val="clear" w:color="auto" w:fill="auto"/>
            <w:noWrap/>
            <w:vAlign w:val="center"/>
          </w:tcPr>
          <w:p w14:paraId="0F4FAFA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6803" w:type="dxa"/>
            <w:gridSpan w:val="5"/>
            <w:tcBorders>
              <w:top w:val="single" w:color="000000" w:sz="4" w:space="0"/>
              <w:left w:val="nil"/>
              <w:bottom w:val="single" w:color="000000" w:sz="4" w:space="0"/>
              <w:right w:val="single" w:color="000000" w:sz="4" w:space="0"/>
            </w:tcBorders>
            <w:shd w:val="clear" w:color="auto" w:fill="auto"/>
            <w:vAlign w:val="center"/>
          </w:tcPr>
          <w:p w14:paraId="0C7D406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“三公”经费</w:t>
            </w:r>
          </w:p>
        </w:tc>
        <w:tc>
          <w:tcPr>
            <w:tcW w:w="1265" w:type="dxa"/>
            <w:vMerge w:val="restart"/>
            <w:tcBorders>
              <w:top w:val="single" w:color="000000" w:sz="4" w:space="0"/>
              <w:left w:val="single" w:color="000000" w:sz="4" w:space="0"/>
              <w:right w:val="single" w:color="000000" w:sz="4" w:space="0"/>
            </w:tcBorders>
            <w:shd w:val="clear" w:color="auto" w:fill="auto"/>
            <w:vAlign w:val="center"/>
          </w:tcPr>
          <w:p w14:paraId="4000B87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会议费</w:t>
            </w:r>
          </w:p>
        </w:tc>
        <w:tc>
          <w:tcPr>
            <w:tcW w:w="1265" w:type="dxa"/>
            <w:vMerge w:val="restart"/>
            <w:tcBorders>
              <w:top w:val="single" w:color="000000" w:sz="4" w:space="0"/>
              <w:left w:val="single" w:color="000000" w:sz="4" w:space="0"/>
              <w:right w:val="nil"/>
            </w:tcBorders>
            <w:shd w:val="clear" w:color="auto" w:fill="auto"/>
            <w:vAlign w:val="center"/>
          </w:tcPr>
          <w:p w14:paraId="1546E81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培训费</w:t>
            </w:r>
          </w:p>
        </w:tc>
      </w:tr>
      <w:tr w14:paraId="3D1274EC">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vAlign w:val="center"/>
          </w:tcPr>
          <w:p w14:paraId="3E41BC6F">
            <w:pPr>
              <w:widowControl/>
              <w:jc w:val="left"/>
              <w:rPr>
                <w:rFonts w:ascii="宋体" w:hAnsi="宋体" w:cs="Arial"/>
                <w:b/>
                <w:color w:val="000000"/>
                <w:kern w:val="0"/>
                <w:sz w:val="18"/>
                <w:szCs w:val="18"/>
              </w:rPr>
            </w:pPr>
          </w:p>
        </w:tc>
        <w:tc>
          <w:tcPr>
            <w:tcW w:w="1358" w:type="dxa"/>
            <w:vMerge w:val="restart"/>
            <w:tcBorders>
              <w:top w:val="nil"/>
              <w:left w:val="single" w:color="000000" w:sz="4" w:space="0"/>
              <w:bottom w:val="single" w:color="000000" w:sz="4" w:space="0"/>
              <w:right w:val="single" w:color="000000" w:sz="4" w:space="0"/>
            </w:tcBorders>
            <w:shd w:val="clear" w:color="auto" w:fill="auto"/>
            <w:vAlign w:val="center"/>
          </w:tcPr>
          <w:p w14:paraId="0E2F419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14:paraId="71A9931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因公出国（境）费用</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14:paraId="60466C1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公务接待费</w:t>
            </w:r>
          </w:p>
        </w:tc>
        <w:tc>
          <w:tcPr>
            <w:tcW w:w="2723" w:type="dxa"/>
            <w:gridSpan w:val="2"/>
            <w:tcBorders>
              <w:top w:val="single" w:color="000000" w:sz="4" w:space="0"/>
              <w:left w:val="nil"/>
              <w:bottom w:val="single" w:color="000000" w:sz="4" w:space="0"/>
              <w:right w:val="single" w:color="000000" w:sz="4" w:space="0"/>
            </w:tcBorders>
            <w:shd w:val="clear" w:color="auto" w:fill="auto"/>
            <w:vAlign w:val="center"/>
          </w:tcPr>
          <w:p w14:paraId="21E02A3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公务用车购置及运行维护费</w:t>
            </w:r>
          </w:p>
        </w:tc>
        <w:tc>
          <w:tcPr>
            <w:tcW w:w="1265" w:type="dxa"/>
            <w:vMerge w:val="continue"/>
            <w:tcBorders>
              <w:left w:val="single" w:color="000000" w:sz="4" w:space="0"/>
              <w:right w:val="single" w:color="000000" w:sz="4" w:space="0"/>
            </w:tcBorders>
            <w:vAlign w:val="center"/>
          </w:tcPr>
          <w:p w14:paraId="30462591">
            <w:pPr>
              <w:widowControl/>
              <w:jc w:val="left"/>
              <w:rPr>
                <w:rFonts w:ascii="宋体" w:hAnsi="宋体" w:cs="Arial"/>
                <w:b/>
                <w:color w:val="000000"/>
                <w:kern w:val="0"/>
                <w:sz w:val="18"/>
                <w:szCs w:val="18"/>
              </w:rPr>
            </w:pPr>
          </w:p>
        </w:tc>
        <w:tc>
          <w:tcPr>
            <w:tcW w:w="1265" w:type="dxa"/>
            <w:vMerge w:val="continue"/>
            <w:tcBorders>
              <w:left w:val="single" w:color="000000" w:sz="4" w:space="0"/>
              <w:right w:val="nil"/>
            </w:tcBorders>
            <w:vAlign w:val="center"/>
          </w:tcPr>
          <w:p w14:paraId="41A4DF89">
            <w:pPr>
              <w:widowControl/>
              <w:jc w:val="left"/>
              <w:rPr>
                <w:rFonts w:ascii="宋体" w:hAnsi="宋体" w:cs="Arial"/>
                <w:b/>
                <w:color w:val="000000"/>
                <w:kern w:val="0"/>
                <w:sz w:val="18"/>
                <w:szCs w:val="18"/>
              </w:rPr>
            </w:pPr>
          </w:p>
        </w:tc>
      </w:tr>
      <w:tr w14:paraId="442BD734">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vAlign w:val="center"/>
          </w:tcPr>
          <w:p w14:paraId="15DE2853">
            <w:pPr>
              <w:widowControl/>
              <w:jc w:val="left"/>
              <w:rPr>
                <w:rFonts w:ascii="宋体" w:hAnsi="宋体" w:cs="Arial"/>
                <w:b/>
                <w:color w:val="000000"/>
                <w:kern w:val="0"/>
                <w:sz w:val="18"/>
                <w:szCs w:val="18"/>
              </w:rPr>
            </w:pPr>
          </w:p>
        </w:tc>
        <w:tc>
          <w:tcPr>
            <w:tcW w:w="1358" w:type="dxa"/>
            <w:vMerge w:val="continue"/>
            <w:tcBorders>
              <w:top w:val="nil"/>
              <w:left w:val="single" w:color="000000" w:sz="4" w:space="0"/>
              <w:bottom w:val="single" w:color="000000" w:sz="4" w:space="0"/>
              <w:right w:val="single" w:color="000000" w:sz="4" w:space="0"/>
            </w:tcBorders>
            <w:vAlign w:val="center"/>
          </w:tcPr>
          <w:p w14:paraId="37C50A3D">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vAlign w:val="center"/>
          </w:tcPr>
          <w:p w14:paraId="2DDFD791">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vAlign w:val="center"/>
          </w:tcPr>
          <w:p w14:paraId="599C5A55">
            <w:pPr>
              <w:widowControl/>
              <w:jc w:val="left"/>
              <w:rPr>
                <w:rFonts w:ascii="宋体" w:hAnsi="宋体" w:cs="Arial"/>
                <w:b/>
                <w:color w:val="000000"/>
                <w:kern w:val="0"/>
                <w:sz w:val="18"/>
                <w:szCs w:val="18"/>
              </w:rPr>
            </w:pPr>
          </w:p>
        </w:tc>
        <w:tc>
          <w:tcPr>
            <w:tcW w:w="1361" w:type="dxa"/>
            <w:tcBorders>
              <w:top w:val="nil"/>
              <w:left w:val="nil"/>
              <w:bottom w:val="single" w:color="000000" w:sz="4" w:space="0"/>
              <w:right w:val="single" w:color="000000" w:sz="4" w:space="0"/>
            </w:tcBorders>
            <w:shd w:val="clear" w:color="auto" w:fill="auto"/>
            <w:vAlign w:val="center"/>
          </w:tcPr>
          <w:p w14:paraId="2A41934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w:t>
            </w:r>
          </w:p>
        </w:tc>
        <w:tc>
          <w:tcPr>
            <w:tcW w:w="1362" w:type="dxa"/>
            <w:tcBorders>
              <w:top w:val="nil"/>
              <w:left w:val="nil"/>
              <w:bottom w:val="single" w:color="000000" w:sz="4" w:space="0"/>
              <w:right w:val="single" w:color="000000" w:sz="4" w:space="0"/>
            </w:tcBorders>
            <w:shd w:val="clear" w:color="auto" w:fill="auto"/>
            <w:vAlign w:val="center"/>
          </w:tcPr>
          <w:p w14:paraId="01F2AE8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公务用车运行维护费</w:t>
            </w:r>
          </w:p>
        </w:tc>
        <w:tc>
          <w:tcPr>
            <w:tcW w:w="1265" w:type="dxa"/>
            <w:vMerge w:val="continue"/>
            <w:tcBorders>
              <w:left w:val="single" w:color="000000" w:sz="4" w:space="0"/>
              <w:bottom w:val="single" w:color="000000" w:sz="4" w:space="0"/>
              <w:right w:val="single" w:color="000000" w:sz="4" w:space="0"/>
            </w:tcBorders>
            <w:vAlign w:val="center"/>
          </w:tcPr>
          <w:p w14:paraId="63B74D9C">
            <w:pPr>
              <w:widowControl/>
              <w:jc w:val="left"/>
              <w:rPr>
                <w:rFonts w:ascii="宋体" w:hAnsi="宋体" w:cs="Arial"/>
                <w:b/>
                <w:color w:val="000000"/>
                <w:kern w:val="0"/>
                <w:sz w:val="18"/>
                <w:szCs w:val="18"/>
              </w:rPr>
            </w:pPr>
          </w:p>
        </w:tc>
        <w:tc>
          <w:tcPr>
            <w:tcW w:w="1265" w:type="dxa"/>
            <w:vMerge w:val="continue"/>
            <w:tcBorders>
              <w:left w:val="single" w:color="000000" w:sz="4" w:space="0"/>
              <w:bottom w:val="single" w:color="000000" w:sz="4" w:space="0"/>
              <w:right w:val="nil"/>
            </w:tcBorders>
            <w:vAlign w:val="center"/>
          </w:tcPr>
          <w:p w14:paraId="2854DB4F">
            <w:pPr>
              <w:widowControl/>
              <w:jc w:val="left"/>
              <w:rPr>
                <w:rFonts w:ascii="宋体" w:hAnsi="宋体" w:cs="Arial"/>
                <w:b/>
                <w:color w:val="000000"/>
                <w:kern w:val="0"/>
                <w:sz w:val="18"/>
                <w:szCs w:val="18"/>
              </w:rPr>
            </w:pPr>
          </w:p>
        </w:tc>
      </w:tr>
      <w:tr w14:paraId="126E0B8C">
        <w:tblPrEx>
          <w:tblCellMar>
            <w:top w:w="0" w:type="dxa"/>
            <w:left w:w="108" w:type="dxa"/>
            <w:bottom w:w="0" w:type="dxa"/>
            <w:right w:w="108" w:type="dxa"/>
          </w:tblCellMar>
        </w:tblPrEx>
        <w:trPr>
          <w:trHeight w:val="20" w:hRule="atLeast"/>
          <w:tblHeader/>
          <w:jc w:val="center"/>
        </w:trPr>
        <w:tc>
          <w:tcPr>
            <w:tcW w:w="5125" w:type="dxa"/>
            <w:tcBorders>
              <w:top w:val="single" w:color="000000" w:sz="4" w:space="0"/>
              <w:left w:val="nil"/>
              <w:bottom w:val="single" w:color="000000" w:sz="4" w:space="0"/>
              <w:right w:val="single" w:color="000000" w:sz="4" w:space="0"/>
            </w:tcBorders>
            <w:vAlign w:val="center"/>
          </w:tcPr>
          <w:p w14:paraId="572B6DE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358" w:type="dxa"/>
            <w:tcBorders>
              <w:top w:val="nil"/>
              <w:left w:val="single" w:color="000000" w:sz="4" w:space="0"/>
              <w:bottom w:val="single" w:color="000000" w:sz="4" w:space="0"/>
              <w:right w:val="single" w:color="000000" w:sz="4" w:space="0"/>
            </w:tcBorders>
            <w:vAlign w:val="center"/>
          </w:tcPr>
          <w:p w14:paraId="1A01F99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single" w:color="000000" w:sz="4" w:space="0"/>
              <w:bottom w:val="single" w:color="000000" w:sz="4" w:space="0"/>
              <w:right w:val="single" w:color="000000" w:sz="4" w:space="0"/>
            </w:tcBorders>
            <w:vAlign w:val="center"/>
          </w:tcPr>
          <w:p w14:paraId="26E2031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single" w:color="000000" w:sz="4" w:space="0"/>
              <w:bottom w:val="single" w:color="000000" w:sz="4" w:space="0"/>
              <w:right w:val="single" w:color="000000" w:sz="4" w:space="0"/>
            </w:tcBorders>
            <w:vAlign w:val="center"/>
          </w:tcPr>
          <w:p w14:paraId="504750C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single" w:color="000000" w:sz="4" w:space="0"/>
            </w:tcBorders>
            <w:shd w:val="clear" w:color="auto" w:fill="auto"/>
            <w:vAlign w:val="center"/>
          </w:tcPr>
          <w:p w14:paraId="7581D7A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c>
          <w:tcPr>
            <w:tcW w:w="1362" w:type="dxa"/>
            <w:tcBorders>
              <w:top w:val="nil"/>
              <w:left w:val="nil"/>
              <w:bottom w:val="single" w:color="000000" w:sz="4" w:space="0"/>
              <w:right w:val="single" w:color="000000" w:sz="4" w:space="0"/>
            </w:tcBorders>
            <w:shd w:val="clear" w:color="auto" w:fill="auto"/>
            <w:vAlign w:val="center"/>
          </w:tcPr>
          <w:p w14:paraId="09EC088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5</w:t>
            </w:r>
          </w:p>
        </w:tc>
        <w:tc>
          <w:tcPr>
            <w:tcW w:w="1265" w:type="dxa"/>
            <w:tcBorders>
              <w:top w:val="single" w:color="000000" w:sz="4" w:space="0"/>
              <w:left w:val="single" w:color="000000" w:sz="4" w:space="0"/>
              <w:bottom w:val="single" w:color="000000" w:sz="4" w:space="0"/>
              <w:right w:val="single" w:color="000000" w:sz="4" w:space="0"/>
            </w:tcBorders>
            <w:vAlign w:val="center"/>
          </w:tcPr>
          <w:p w14:paraId="6DE2791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6</w:t>
            </w:r>
          </w:p>
        </w:tc>
        <w:tc>
          <w:tcPr>
            <w:tcW w:w="1265" w:type="dxa"/>
            <w:tcBorders>
              <w:top w:val="single" w:color="000000" w:sz="4" w:space="0"/>
              <w:left w:val="single" w:color="000000" w:sz="4" w:space="0"/>
              <w:bottom w:val="single" w:color="000000" w:sz="4" w:space="0"/>
              <w:right w:val="nil"/>
            </w:tcBorders>
            <w:vAlign w:val="center"/>
          </w:tcPr>
          <w:p w14:paraId="4864197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7</w:t>
            </w:r>
          </w:p>
        </w:tc>
      </w:tr>
      <w:tr w14:paraId="0C71A566">
        <w:tblPrEx>
          <w:tblCellMar>
            <w:top w:w="0" w:type="dxa"/>
            <w:left w:w="108" w:type="dxa"/>
            <w:bottom w:w="0" w:type="dxa"/>
            <w:right w:w="108" w:type="dxa"/>
          </w:tblCellMar>
        </w:tblPrEx>
        <w:trPr>
          <w:trHeight w:val="20" w:hRule="atLeast"/>
          <w:jc w:val="center"/>
        </w:trPr>
        <w:tc>
          <w:tcPr>
            <w:tcW w:w="2268" w:type="dxa"/>
            <w:tcBorders>
              <w:top w:val="nil"/>
              <w:left w:val="nil"/>
              <w:bottom w:val="single" w:color="000000" w:sz="4" w:space="0"/>
              <w:right w:val="single" w:color="000000" w:sz="4" w:space="0"/>
            </w:tcBorders>
            <w:shd w:val="clear" w:color="CCCCFF" w:fill="FFFFFF"/>
            <w:noWrap/>
          </w:tcPr>
          <w:p w14:paraId="3ACB5605">
            <w:pPr>
              <w:rPr>
                <w:rFonts w:ascii="宋体" w:hAnsi="宋体"/>
                <w:sz w:val="18"/>
                <w:szCs w:val="18"/>
              </w:rPr>
            </w:pPr>
            <w:r>
              <w:rPr>
                <w:rFonts w:ascii="宋体" w:hAnsi="宋体"/>
                <w:sz w:val="18"/>
                <w:szCs w:val="18"/>
              </w:rPr>
              <w:t>[326017013]甘肃白龙江博峪河省级自然保护区管护中心</w:t>
            </w:r>
          </w:p>
        </w:tc>
        <w:tc>
          <w:tcPr>
            <w:tcW w:w="1134" w:type="dxa"/>
            <w:tcBorders>
              <w:top w:val="nil"/>
              <w:left w:val="nil"/>
              <w:bottom w:val="single" w:color="000000" w:sz="4" w:space="0"/>
              <w:right w:val="single" w:color="000000" w:sz="4" w:space="0"/>
            </w:tcBorders>
            <w:shd w:val="clear" w:color="CCCCFF" w:fill="FFFFFF"/>
          </w:tcPr>
          <w:p w14:paraId="1BE8DC2D">
            <w:pPr>
              <w:jc w:val="right"/>
              <w:rPr>
                <w:rFonts w:ascii="宋体" w:hAnsi="宋体"/>
                <w:sz w:val="18"/>
                <w:szCs w:val="18"/>
              </w:rPr>
            </w:pPr>
          </w:p>
        </w:tc>
        <w:tc>
          <w:tcPr>
            <w:tcW w:w="1134" w:type="dxa"/>
            <w:tcBorders>
              <w:top w:val="nil"/>
              <w:left w:val="nil"/>
              <w:bottom w:val="single" w:color="000000" w:sz="4" w:space="0"/>
              <w:right w:val="single" w:color="000000" w:sz="4" w:space="0"/>
            </w:tcBorders>
            <w:shd w:val="clear" w:color="CCCCFF" w:fill="FFFFFF"/>
          </w:tcPr>
          <w:p w14:paraId="5DD7727D">
            <w:pPr>
              <w:jc w:val="right"/>
              <w:rPr>
                <w:rFonts w:ascii="宋体" w:hAnsi="宋体"/>
                <w:sz w:val="18"/>
                <w:szCs w:val="18"/>
              </w:rPr>
            </w:pPr>
          </w:p>
        </w:tc>
        <w:tc>
          <w:tcPr>
            <w:tcW w:w="993" w:type="dxa"/>
            <w:tcBorders>
              <w:top w:val="nil"/>
              <w:left w:val="nil"/>
              <w:bottom w:val="single" w:color="000000" w:sz="4" w:space="0"/>
              <w:right w:val="single" w:color="000000" w:sz="4" w:space="0"/>
            </w:tcBorders>
            <w:shd w:val="clear" w:color="CCCCFF" w:fill="FFFFFF"/>
          </w:tcPr>
          <w:p w14:paraId="77789431">
            <w:pPr>
              <w:jc w:val="right"/>
              <w:rPr>
                <w:rFonts w:ascii="宋体" w:hAnsi="宋体"/>
                <w:sz w:val="18"/>
                <w:szCs w:val="18"/>
              </w:rPr>
            </w:pPr>
          </w:p>
        </w:tc>
        <w:tc>
          <w:tcPr>
            <w:tcW w:w="1134" w:type="dxa"/>
            <w:tcBorders>
              <w:top w:val="nil"/>
              <w:left w:val="nil"/>
              <w:bottom w:val="single" w:color="000000" w:sz="4" w:space="0"/>
              <w:right w:val="single" w:color="000000" w:sz="4" w:space="0"/>
            </w:tcBorders>
            <w:shd w:val="clear" w:color="CCCCFF" w:fill="FFFFFF"/>
          </w:tcPr>
          <w:p w14:paraId="7D2653E2">
            <w:pPr>
              <w:jc w:val="right"/>
              <w:rPr>
                <w:rFonts w:ascii="宋体" w:hAnsi="宋体"/>
                <w:sz w:val="18"/>
                <w:szCs w:val="18"/>
              </w:rPr>
            </w:pPr>
          </w:p>
        </w:tc>
        <w:tc>
          <w:tcPr>
            <w:tcW w:w="959" w:type="dxa"/>
            <w:tcBorders>
              <w:top w:val="nil"/>
              <w:left w:val="nil"/>
              <w:bottom w:val="single" w:color="000000" w:sz="4" w:space="0"/>
              <w:right w:val="single" w:color="000000" w:sz="4" w:space="0"/>
            </w:tcBorders>
            <w:shd w:val="clear" w:color="CCCCFF" w:fill="FFFFFF"/>
          </w:tcPr>
          <w:p w14:paraId="64DFB366">
            <w:pPr>
              <w:jc w:val="right"/>
              <w:rPr>
                <w:rFonts w:ascii="宋体" w:hAnsi="宋体"/>
                <w:sz w:val="18"/>
                <w:szCs w:val="18"/>
              </w:rPr>
            </w:pPr>
          </w:p>
        </w:tc>
        <w:tc>
          <w:tcPr>
            <w:tcW w:w="883" w:type="dxa"/>
            <w:tcBorders>
              <w:top w:val="nil"/>
              <w:left w:val="nil"/>
              <w:bottom w:val="single" w:color="000000" w:sz="4" w:space="0"/>
              <w:right w:val="single" w:color="000000" w:sz="4" w:space="0"/>
            </w:tcBorders>
            <w:shd w:val="clear" w:color="CCCCFF" w:fill="FFFFFF"/>
          </w:tcPr>
          <w:p w14:paraId="3328EF59">
            <w:pPr>
              <w:jc w:val="right"/>
              <w:rPr>
                <w:rFonts w:ascii="宋体" w:hAnsi="宋体"/>
                <w:sz w:val="18"/>
                <w:szCs w:val="18"/>
              </w:rPr>
            </w:pPr>
          </w:p>
        </w:tc>
        <w:tc>
          <w:tcPr>
            <w:tcW w:w="993" w:type="dxa"/>
            <w:tcBorders>
              <w:top w:val="nil"/>
              <w:left w:val="nil"/>
              <w:bottom w:val="single" w:color="000000" w:sz="4" w:space="0"/>
              <w:right w:val="nil"/>
            </w:tcBorders>
            <w:shd w:val="clear" w:color="CCCCFF" w:fill="FFFFFF"/>
          </w:tcPr>
          <w:p w14:paraId="7566531C">
            <w:pPr>
              <w:jc w:val="right"/>
              <w:rPr>
                <w:rFonts w:ascii="宋体" w:hAnsi="宋体"/>
                <w:sz w:val="18"/>
                <w:szCs w:val="18"/>
              </w:rPr>
            </w:pPr>
            <w:r>
              <w:rPr>
                <w:rFonts w:ascii="宋体" w:hAnsi="宋体"/>
                <w:sz w:val="18"/>
                <w:szCs w:val="18"/>
              </w:rPr>
              <w:t>1.00</w:t>
            </w:r>
          </w:p>
        </w:tc>
      </w:tr>
    </w:tbl>
    <w:p w14:paraId="048C0A6A">
      <w:pPr>
        <w:widowControl/>
        <w:spacing w:line="560" w:lineRule="exact"/>
        <w:ind w:firstLine="360" w:firstLineChars="200"/>
        <w:jc w:val="left"/>
        <w:rPr>
          <w:rFonts w:ascii="仿宋" w:hAnsi="微软雅黑" w:eastAsia="仿宋"/>
          <w:sz w:val="18"/>
          <w:szCs w:val="18"/>
        </w:rPr>
        <w:sectPr>
          <w:pgSz w:w="16838" w:h="11906" w:orient="landscape"/>
          <w:pgMar w:top="1134" w:right="1134" w:bottom="1134" w:left="1134" w:header="851" w:footer="992" w:gutter="0"/>
          <w:cols w:space="425" w:num="1"/>
          <w:docGrid w:type="lines" w:linePitch="312" w:charSpace="0"/>
        </w:sectPr>
      </w:pPr>
    </w:p>
    <w:p w14:paraId="6F1A5AC8">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表九、一般公共预算财政拨款机关运行经费表</w:t>
      </w:r>
    </w:p>
    <w:p w14:paraId="267311CF">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6"/>
        <w:tblW w:w="9411" w:type="dxa"/>
        <w:tblInd w:w="108" w:type="dxa"/>
        <w:tblLayout w:type="autofit"/>
        <w:tblCellMar>
          <w:top w:w="0" w:type="dxa"/>
          <w:left w:w="108" w:type="dxa"/>
          <w:bottom w:w="0" w:type="dxa"/>
          <w:right w:w="108" w:type="dxa"/>
        </w:tblCellMar>
      </w:tblPr>
      <w:tblGrid>
        <w:gridCol w:w="848"/>
        <w:gridCol w:w="3121"/>
        <w:gridCol w:w="1814"/>
        <w:gridCol w:w="1814"/>
        <w:gridCol w:w="1814"/>
      </w:tblGrid>
      <w:tr w14:paraId="69F45CD2">
        <w:tblPrEx>
          <w:tblCellMar>
            <w:top w:w="0" w:type="dxa"/>
            <w:left w:w="108" w:type="dxa"/>
            <w:bottom w:w="0" w:type="dxa"/>
            <w:right w:w="108" w:type="dxa"/>
          </w:tblCellMar>
        </w:tblPrEx>
        <w:trPr>
          <w:trHeight w:val="20" w:hRule="atLeast"/>
        </w:trPr>
        <w:tc>
          <w:tcPr>
            <w:tcW w:w="848" w:type="dxa"/>
            <w:tcBorders>
              <w:top w:val="single" w:color="000000" w:sz="4" w:space="0"/>
              <w:left w:val="nil"/>
              <w:bottom w:val="single" w:color="000000" w:sz="4" w:space="0"/>
              <w:right w:val="single" w:color="000000" w:sz="4" w:space="0"/>
            </w:tcBorders>
            <w:shd w:val="clear" w:color="auto" w:fill="auto"/>
            <w:noWrap/>
            <w:vAlign w:val="center"/>
          </w:tcPr>
          <w:p w14:paraId="2BFAD20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序号</w:t>
            </w:r>
          </w:p>
        </w:tc>
        <w:tc>
          <w:tcPr>
            <w:tcW w:w="3121" w:type="dxa"/>
            <w:tcBorders>
              <w:top w:val="single" w:color="000000" w:sz="4" w:space="0"/>
              <w:left w:val="nil"/>
              <w:bottom w:val="single" w:color="000000" w:sz="4" w:space="0"/>
              <w:right w:val="single" w:color="000000" w:sz="4" w:space="0"/>
            </w:tcBorders>
            <w:shd w:val="clear" w:color="auto" w:fill="auto"/>
            <w:noWrap/>
            <w:vAlign w:val="center"/>
          </w:tcPr>
          <w:p w14:paraId="356BEBD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部门预算支出经济分类科目</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14:paraId="2AC955A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14:paraId="3DF4EBD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814" w:type="dxa"/>
            <w:tcBorders>
              <w:top w:val="single" w:color="000000" w:sz="4" w:space="0"/>
              <w:left w:val="nil"/>
              <w:bottom w:val="single" w:color="000000" w:sz="4" w:space="0"/>
              <w:right w:val="nil"/>
            </w:tcBorders>
            <w:shd w:val="clear" w:color="auto" w:fill="auto"/>
            <w:noWrap/>
            <w:vAlign w:val="center"/>
          </w:tcPr>
          <w:p w14:paraId="4440F7B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14:paraId="4915F62B">
        <w:tblPrEx>
          <w:tblCellMar>
            <w:top w:w="0" w:type="dxa"/>
            <w:left w:w="108" w:type="dxa"/>
            <w:bottom w:w="0" w:type="dxa"/>
            <w:right w:w="108" w:type="dxa"/>
          </w:tblCellMar>
        </w:tblPrEx>
        <w:trPr>
          <w:trHeight w:val="20" w:hRule="atLeast"/>
        </w:trPr>
        <w:tc>
          <w:tcPr>
            <w:tcW w:w="848" w:type="dxa"/>
            <w:tcBorders>
              <w:top w:val="nil"/>
              <w:left w:val="nil"/>
              <w:bottom w:val="single" w:color="000000" w:sz="4" w:space="0"/>
              <w:right w:val="single" w:color="000000" w:sz="4" w:space="0"/>
            </w:tcBorders>
            <w:shd w:val="clear" w:color="auto" w:fill="auto"/>
            <w:noWrap/>
            <w:vAlign w:val="center"/>
          </w:tcPr>
          <w:p w14:paraId="635DE62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3121" w:type="dxa"/>
            <w:tcBorders>
              <w:top w:val="nil"/>
              <w:left w:val="nil"/>
              <w:bottom w:val="single" w:color="000000" w:sz="4" w:space="0"/>
              <w:right w:val="single" w:color="000000" w:sz="4" w:space="0"/>
            </w:tcBorders>
            <w:shd w:val="clear" w:color="auto" w:fill="auto"/>
            <w:noWrap/>
            <w:vAlign w:val="center"/>
          </w:tcPr>
          <w:p w14:paraId="4272AF8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814" w:type="dxa"/>
            <w:tcBorders>
              <w:top w:val="nil"/>
              <w:left w:val="nil"/>
              <w:bottom w:val="single" w:color="000000" w:sz="4" w:space="0"/>
              <w:right w:val="single" w:color="000000" w:sz="4" w:space="0"/>
            </w:tcBorders>
            <w:shd w:val="clear" w:color="auto" w:fill="auto"/>
            <w:noWrap/>
            <w:vAlign w:val="center"/>
          </w:tcPr>
          <w:p w14:paraId="2E6D6F5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814" w:type="dxa"/>
            <w:tcBorders>
              <w:top w:val="nil"/>
              <w:left w:val="nil"/>
              <w:bottom w:val="single" w:color="000000" w:sz="4" w:space="0"/>
              <w:right w:val="single" w:color="000000" w:sz="4" w:space="0"/>
            </w:tcBorders>
            <w:shd w:val="clear" w:color="auto" w:fill="auto"/>
            <w:noWrap/>
            <w:vAlign w:val="center"/>
          </w:tcPr>
          <w:p w14:paraId="3C81BB3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814" w:type="dxa"/>
            <w:tcBorders>
              <w:top w:val="nil"/>
              <w:left w:val="nil"/>
              <w:bottom w:val="single" w:color="000000" w:sz="4" w:space="0"/>
              <w:right w:val="nil"/>
            </w:tcBorders>
            <w:shd w:val="clear" w:color="auto" w:fill="auto"/>
            <w:noWrap/>
            <w:vAlign w:val="center"/>
          </w:tcPr>
          <w:p w14:paraId="45A5B99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14:paraId="6CA50F98">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43F587CB">
            <w:pPr>
              <w:widowControl/>
              <w:jc w:val="center"/>
              <w:rPr>
                <w:rFonts w:ascii="宋体" w:hAnsi="宋体" w:cs="Arial"/>
                <w:b/>
                <w:bCs/>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F37929E">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9E01506">
            <w:pPr>
              <w:widowControl/>
              <w:jc w:val="right"/>
              <w:rPr>
                <w:rFonts w:ascii="宋体" w:hAnsi="宋体" w:cs="Arial"/>
                <w:b/>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B03564E">
            <w:pPr>
              <w:widowControl/>
              <w:jc w:val="right"/>
              <w:rPr>
                <w:rFonts w:ascii="宋体" w:hAnsi="宋体" w:cs="Arial"/>
                <w:b/>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4C61414E">
            <w:pPr>
              <w:widowControl/>
              <w:jc w:val="right"/>
              <w:rPr>
                <w:rFonts w:ascii="宋体" w:hAnsi="宋体" w:cs="Arial"/>
                <w:b/>
                <w:bCs/>
                <w:color w:val="000000"/>
                <w:kern w:val="0"/>
                <w:sz w:val="18"/>
                <w:szCs w:val="18"/>
              </w:rPr>
            </w:pPr>
          </w:p>
        </w:tc>
      </w:tr>
      <w:tr w14:paraId="236B2A84">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4EAAF27E">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446FD95">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[30201]办公费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857BA37">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1818693">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7E9A5812">
            <w:pPr>
              <w:widowControl/>
              <w:jc w:val="right"/>
              <w:rPr>
                <w:rFonts w:ascii="宋体" w:hAnsi="宋体" w:cs="Arial"/>
                <w:bCs/>
                <w:color w:val="000000"/>
                <w:kern w:val="0"/>
                <w:sz w:val="18"/>
                <w:szCs w:val="18"/>
              </w:rPr>
            </w:pPr>
          </w:p>
        </w:tc>
      </w:tr>
      <w:tr w14:paraId="44D396E1">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3810D2E6">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D758CF3">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[30202]印刷费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6F064B2">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4BC7062">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5DE53895">
            <w:pPr>
              <w:widowControl/>
              <w:jc w:val="right"/>
              <w:rPr>
                <w:rFonts w:ascii="宋体" w:hAnsi="宋体" w:cs="Arial"/>
                <w:bCs/>
                <w:color w:val="000000"/>
                <w:kern w:val="0"/>
                <w:sz w:val="18"/>
                <w:szCs w:val="18"/>
              </w:rPr>
            </w:pPr>
          </w:p>
        </w:tc>
      </w:tr>
      <w:tr w14:paraId="0B822053">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606607CA">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EDC383A">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[30205]水费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EFA5CBA">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151754C">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44AAF102">
            <w:pPr>
              <w:widowControl/>
              <w:jc w:val="right"/>
              <w:rPr>
                <w:rFonts w:ascii="宋体" w:hAnsi="宋体" w:cs="Arial"/>
                <w:bCs/>
                <w:color w:val="000000"/>
                <w:kern w:val="0"/>
                <w:sz w:val="18"/>
                <w:szCs w:val="18"/>
              </w:rPr>
            </w:pPr>
          </w:p>
        </w:tc>
      </w:tr>
      <w:tr w14:paraId="285E5F06">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6742A218">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88997E1">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[30206]电费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4F20F48">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DD91E61">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7F0B6BC6">
            <w:pPr>
              <w:widowControl/>
              <w:jc w:val="right"/>
              <w:rPr>
                <w:rFonts w:ascii="宋体" w:hAnsi="宋体" w:cs="Arial"/>
                <w:bCs/>
                <w:color w:val="000000"/>
                <w:kern w:val="0"/>
                <w:sz w:val="18"/>
                <w:szCs w:val="18"/>
              </w:rPr>
            </w:pPr>
          </w:p>
        </w:tc>
      </w:tr>
      <w:tr w14:paraId="6E430B37">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07309CA6">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525B5E1">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[30207]邮电费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ADF4B90">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17A1D16">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0E1E96B3">
            <w:pPr>
              <w:widowControl/>
              <w:jc w:val="right"/>
              <w:rPr>
                <w:rFonts w:ascii="宋体" w:hAnsi="宋体" w:cs="Arial"/>
                <w:bCs/>
                <w:color w:val="000000"/>
                <w:kern w:val="0"/>
                <w:sz w:val="18"/>
                <w:szCs w:val="18"/>
              </w:rPr>
            </w:pPr>
          </w:p>
        </w:tc>
      </w:tr>
      <w:tr w14:paraId="72B16F53">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135EBF7B">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6</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D0290F9">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[30208]取暖费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C20EA8C">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2918461">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7403433B">
            <w:pPr>
              <w:widowControl/>
              <w:jc w:val="right"/>
              <w:rPr>
                <w:rFonts w:ascii="宋体" w:hAnsi="宋体" w:cs="Arial"/>
                <w:bCs/>
                <w:color w:val="000000"/>
                <w:kern w:val="0"/>
                <w:sz w:val="18"/>
                <w:szCs w:val="18"/>
              </w:rPr>
            </w:pPr>
          </w:p>
        </w:tc>
      </w:tr>
      <w:tr w14:paraId="1606870A">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328A490A">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7</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28C4972">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[30209]物业管理费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3FF46AD">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8FE21D1">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65BB0023">
            <w:pPr>
              <w:widowControl/>
              <w:jc w:val="right"/>
              <w:rPr>
                <w:rFonts w:ascii="宋体" w:hAnsi="宋体" w:cs="Arial"/>
                <w:bCs/>
                <w:color w:val="000000"/>
                <w:kern w:val="0"/>
                <w:sz w:val="18"/>
                <w:szCs w:val="18"/>
              </w:rPr>
            </w:pPr>
          </w:p>
        </w:tc>
      </w:tr>
      <w:tr w14:paraId="3D785D92">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311A9087">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8</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4026714">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[30211]差旅费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B111D4F">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EB37193">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14776BFA">
            <w:pPr>
              <w:widowControl/>
              <w:jc w:val="right"/>
              <w:rPr>
                <w:rFonts w:ascii="宋体" w:hAnsi="宋体" w:cs="Arial"/>
                <w:bCs/>
                <w:color w:val="000000"/>
                <w:kern w:val="0"/>
                <w:sz w:val="18"/>
                <w:szCs w:val="18"/>
              </w:rPr>
            </w:pPr>
          </w:p>
        </w:tc>
      </w:tr>
      <w:tr w14:paraId="3C3A660E">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5229A850">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9</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F9F2E48">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[30213]维修（护）费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39B80E9">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A094D30">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32116CFF">
            <w:pPr>
              <w:widowControl/>
              <w:jc w:val="right"/>
              <w:rPr>
                <w:rFonts w:ascii="宋体" w:hAnsi="宋体" w:cs="Arial"/>
                <w:bCs/>
                <w:color w:val="000000"/>
                <w:kern w:val="0"/>
                <w:sz w:val="18"/>
                <w:szCs w:val="18"/>
              </w:rPr>
            </w:pPr>
          </w:p>
        </w:tc>
      </w:tr>
      <w:tr w14:paraId="4945BD80">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48C3FDEB">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10</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DE7B75D">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[30215]会议费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E2C93E5">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F449AF1">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6B9BF49D">
            <w:pPr>
              <w:widowControl/>
              <w:jc w:val="right"/>
              <w:rPr>
                <w:rFonts w:ascii="宋体" w:hAnsi="宋体" w:cs="Arial"/>
                <w:bCs/>
                <w:color w:val="000000"/>
                <w:kern w:val="0"/>
                <w:sz w:val="18"/>
                <w:szCs w:val="18"/>
              </w:rPr>
            </w:pPr>
          </w:p>
        </w:tc>
      </w:tr>
      <w:tr w14:paraId="79A2FA7D">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185CF8AA">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A0BA300">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[30218]专用材料费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3D7D9AC">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B1199C4">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3B926E4A">
            <w:pPr>
              <w:widowControl/>
              <w:jc w:val="right"/>
              <w:rPr>
                <w:rFonts w:ascii="宋体" w:hAnsi="宋体" w:cs="Arial"/>
                <w:bCs/>
                <w:color w:val="000000"/>
                <w:kern w:val="0"/>
                <w:sz w:val="18"/>
                <w:szCs w:val="18"/>
              </w:rPr>
            </w:pPr>
          </w:p>
        </w:tc>
      </w:tr>
      <w:tr w14:paraId="13ABFD92">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51B45934">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3B02396">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[30229]福利费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EDDD60E">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6F81BDE">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60CA4928">
            <w:pPr>
              <w:widowControl/>
              <w:jc w:val="right"/>
              <w:rPr>
                <w:rFonts w:ascii="宋体" w:hAnsi="宋体" w:cs="Arial"/>
                <w:bCs/>
                <w:color w:val="000000"/>
                <w:kern w:val="0"/>
                <w:sz w:val="18"/>
                <w:szCs w:val="18"/>
              </w:rPr>
            </w:pPr>
          </w:p>
        </w:tc>
      </w:tr>
      <w:tr w14:paraId="058FA790">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5DA67469">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0934B7A">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[30231]公务用车运行维护费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DEEC170">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2931DC7">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727DB577">
            <w:pPr>
              <w:widowControl/>
              <w:jc w:val="right"/>
              <w:rPr>
                <w:rFonts w:ascii="宋体" w:hAnsi="宋体" w:cs="Arial"/>
                <w:bCs/>
                <w:color w:val="000000"/>
                <w:kern w:val="0"/>
                <w:sz w:val="18"/>
                <w:szCs w:val="18"/>
              </w:rPr>
            </w:pPr>
          </w:p>
        </w:tc>
      </w:tr>
      <w:tr w14:paraId="01ED2C0D">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1CC5100C">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DCBA014">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[30299]其他商品和服务支出</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B0387C8">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F7E9B02">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7D3DFEA5">
            <w:pPr>
              <w:widowControl/>
              <w:jc w:val="right"/>
              <w:rPr>
                <w:rFonts w:ascii="宋体" w:hAnsi="宋体" w:cs="Arial"/>
                <w:bCs/>
                <w:color w:val="000000"/>
                <w:kern w:val="0"/>
                <w:sz w:val="18"/>
                <w:szCs w:val="18"/>
              </w:rPr>
            </w:pPr>
          </w:p>
        </w:tc>
      </w:tr>
      <w:tr w14:paraId="420BADF0">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019B5F80">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0AFEE5D">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[31002]办公设备购置</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81496F3">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C44E27F">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32F22FAF">
            <w:pPr>
              <w:widowControl/>
              <w:jc w:val="right"/>
              <w:rPr>
                <w:rFonts w:ascii="宋体" w:hAnsi="宋体" w:cs="Arial"/>
                <w:bCs/>
                <w:color w:val="000000"/>
                <w:kern w:val="0"/>
                <w:sz w:val="18"/>
                <w:szCs w:val="18"/>
              </w:rPr>
            </w:pPr>
          </w:p>
        </w:tc>
      </w:tr>
      <w:tr w14:paraId="4CA86C26">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50801799">
            <w:pPr>
              <w:widowControl/>
              <w:jc w:val="center"/>
              <w:rPr>
                <w:rFonts w:ascii="宋体" w:hAnsi="宋体" w:cs="Arial"/>
                <w:bCs/>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FDA42FE">
            <w:pPr>
              <w:widowControl/>
              <w:jc w:val="lef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684B523">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C7EF208">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67541094">
            <w:pPr>
              <w:widowControl/>
              <w:jc w:val="right"/>
              <w:rPr>
                <w:rFonts w:ascii="宋体" w:hAnsi="宋体" w:cs="Arial"/>
                <w:bCs/>
                <w:color w:val="000000"/>
                <w:kern w:val="0"/>
                <w:sz w:val="18"/>
                <w:szCs w:val="18"/>
              </w:rPr>
            </w:pPr>
          </w:p>
        </w:tc>
      </w:tr>
      <w:tr w14:paraId="6AB81D3D">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6D385ADC">
            <w:pPr>
              <w:widowControl/>
              <w:jc w:val="center"/>
              <w:rPr>
                <w:rFonts w:ascii="宋体" w:hAnsi="宋体" w:cs="Arial"/>
                <w:bCs/>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A9E03C4">
            <w:pPr>
              <w:widowControl/>
              <w:jc w:val="lef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F8EC192">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2E505EB">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110FB600">
            <w:pPr>
              <w:widowControl/>
              <w:jc w:val="right"/>
              <w:rPr>
                <w:rFonts w:ascii="宋体" w:hAnsi="宋体" w:cs="Arial"/>
                <w:bCs/>
                <w:color w:val="000000"/>
                <w:kern w:val="0"/>
                <w:sz w:val="18"/>
                <w:szCs w:val="18"/>
              </w:rPr>
            </w:pPr>
          </w:p>
        </w:tc>
      </w:tr>
      <w:tr w14:paraId="3EAE1545">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20DFD0B2">
            <w:pPr>
              <w:widowControl/>
              <w:jc w:val="center"/>
              <w:rPr>
                <w:rFonts w:ascii="宋体" w:hAnsi="宋体" w:cs="Arial"/>
                <w:bCs/>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A144D51">
            <w:pPr>
              <w:widowControl/>
              <w:jc w:val="lef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B5CB06A">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FCEB15F">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59537CC0">
            <w:pPr>
              <w:widowControl/>
              <w:jc w:val="right"/>
              <w:rPr>
                <w:rFonts w:ascii="宋体" w:hAnsi="宋体" w:cs="Arial"/>
                <w:bCs/>
                <w:color w:val="000000"/>
                <w:kern w:val="0"/>
                <w:sz w:val="18"/>
                <w:szCs w:val="18"/>
              </w:rPr>
            </w:pPr>
          </w:p>
        </w:tc>
      </w:tr>
      <w:tr w14:paraId="37E004B8">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175D8EC3">
            <w:pPr>
              <w:widowControl/>
              <w:jc w:val="center"/>
              <w:rPr>
                <w:rFonts w:ascii="宋体" w:hAnsi="宋体" w:cs="Arial"/>
                <w:bCs/>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6A76A72">
            <w:pPr>
              <w:widowControl/>
              <w:jc w:val="lef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EBCDD4F">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C1260F8">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68B0707F">
            <w:pPr>
              <w:widowControl/>
              <w:jc w:val="right"/>
              <w:rPr>
                <w:rFonts w:ascii="宋体" w:hAnsi="宋体" w:cs="Arial"/>
                <w:bCs/>
                <w:color w:val="000000"/>
                <w:kern w:val="0"/>
                <w:sz w:val="18"/>
                <w:szCs w:val="18"/>
              </w:rPr>
            </w:pPr>
          </w:p>
        </w:tc>
      </w:tr>
      <w:tr w14:paraId="404796C9">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3689BE88">
            <w:pPr>
              <w:widowControl/>
              <w:jc w:val="center"/>
              <w:rPr>
                <w:rFonts w:ascii="宋体" w:hAnsi="宋体" w:cs="Arial"/>
                <w:bCs/>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DB0B559">
            <w:pPr>
              <w:widowControl/>
              <w:jc w:val="lef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EABEDCE">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11D664A">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64D681CE">
            <w:pPr>
              <w:widowControl/>
              <w:jc w:val="right"/>
              <w:rPr>
                <w:rFonts w:ascii="宋体" w:hAnsi="宋体" w:cs="Arial"/>
                <w:bCs/>
                <w:color w:val="000000"/>
                <w:kern w:val="0"/>
                <w:sz w:val="18"/>
                <w:szCs w:val="18"/>
              </w:rPr>
            </w:pPr>
          </w:p>
        </w:tc>
      </w:tr>
    </w:tbl>
    <w:p w14:paraId="16A3FDCB">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r>
        <w:rPr>
          <w:rFonts w:hint="eastAsia" w:ascii="仿宋" w:hAnsi="微软雅黑" w:eastAsia="仿宋"/>
          <w:sz w:val="18"/>
          <w:szCs w:val="18"/>
        </w:rPr>
        <w:t>未安排预算，一般公共预算机关运行经费情况表为空表。</w:t>
      </w:r>
    </w:p>
    <w:p w14:paraId="64EFEC91">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表十、政府性基金预算支出情况表</w:t>
      </w:r>
    </w:p>
    <w:p w14:paraId="695F5A00">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6"/>
        <w:tblW w:w="9498" w:type="dxa"/>
        <w:tblInd w:w="108" w:type="dxa"/>
        <w:tblLayout w:type="autofit"/>
        <w:tblCellMar>
          <w:top w:w="0" w:type="dxa"/>
          <w:left w:w="108" w:type="dxa"/>
          <w:bottom w:w="0" w:type="dxa"/>
          <w:right w:w="108" w:type="dxa"/>
        </w:tblCellMar>
      </w:tblPr>
      <w:tblGrid>
        <w:gridCol w:w="7655"/>
        <w:gridCol w:w="1843"/>
      </w:tblGrid>
      <w:tr w14:paraId="2B5907B8">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14:paraId="726B2D56">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14:paraId="71FB92B5">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14:paraId="6D9C510D">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14:paraId="015F1AAE">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14:paraId="015AAC7A">
            <w:pPr>
              <w:widowControl/>
              <w:jc w:val="left"/>
              <w:rPr>
                <w:rFonts w:ascii="宋体" w:hAnsi="宋体" w:cs="Arial"/>
                <w:b/>
                <w:bCs/>
                <w:color w:val="000000"/>
                <w:kern w:val="0"/>
                <w:sz w:val="20"/>
                <w:szCs w:val="20"/>
              </w:rPr>
            </w:pPr>
          </w:p>
        </w:tc>
      </w:tr>
      <w:tr w14:paraId="0B068E3D">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14:paraId="181E8DEF">
            <w:pPr>
              <w:widowControl/>
              <w:jc w:val="center"/>
              <w:rPr>
                <w:rFonts w:ascii="宋体" w:hAnsi="宋体" w:cs="Arial"/>
                <w:b/>
                <w:bCs/>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vAlign w:val="center"/>
          </w:tcPr>
          <w:p w14:paraId="38013B3D">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14:paraId="77A19A8D">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6D0596C7">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14EF3378">
            <w:pPr>
              <w:widowControl/>
              <w:jc w:val="right"/>
              <w:rPr>
                <w:rFonts w:ascii="宋体" w:hAnsi="宋体" w:cs="Arial"/>
                <w:color w:val="000000"/>
                <w:kern w:val="0"/>
                <w:sz w:val="18"/>
                <w:szCs w:val="18"/>
              </w:rPr>
            </w:pPr>
          </w:p>
        </w:tc>
      </w:tr>
      <w:tr w14:paraId="71E3EE26">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560A72BB">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1B0F5656">
            <w:pPr>
              <w:widowControl/>
              <w:jc w:val="right"/>
              <w:rPr>
                <w:rFonts w:ascii="宋体" w:hAnsi="宋体" w:cs="Arial"/>
                <w:color w:val="000000"/>
                <w:kern w:val="0"/>
                <w:sz w:val="18"/>
                <w:szCs w:val="18"/>
              </w:rPr>
            </w:pPr>
          </w:p>
        </w:tc>
      </w:tr>
      <w:tr w14:paraId="49D9EAFE">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4630D0B8">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64260FBE">
            <w:pPr>
              <w:widowControl/>
              <w:jc w:val="right"/>
              <w:rPr>
                <w:rFonts w:ascii="宋体" w:hAnsi="宋体" w:cs="Arial"/>
                <w:color w:val="000000"/>
                <w:kern w:val="0"/>
                <w:sz w:val="18"/>
                <w:szCs w:val="18"/>
              </w:rPr>
            </w:pPr>
          </w:p>
        </w:tc>
      </w:tr>
      <w:tr w14:paraId="1CFEFBB0">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6A8B63F5">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606F5BC0">
            <w:pPr>
              <w:widowControl/>
              <w:jc w:val="right"/>
              <w:rPr>
                <w:rFonts w:ascii="宋体" w:hAnsi="宋体" w:cs="Arial"/>
                <w:color w:val="000000"/>
                <w:kern w:val="0"/>
                <w:sz w:val="18"/>
                <w:szCs w:val="18"/>
              </w:rPr>
            </w:pPr>
          </w:p>
        </w:tc>
      </w:tr>
      <w:tr w14:paraId="45E15F20">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5610C35D">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0DB0CA3F">
            <w:pPr>
              <w:widowControl/>
              <w:jc w:val="right"/>
              <w:rPr>
                <w:rFonts w:ascii="宋体" w:hAnsi="宋体" w:cs="Arial"/>
                <w:color w:val="000000"/>
                <w:kern w:val="0"/>
                <w:sz w:val="18"/>
                <w:szCs w:val="18"/>
              </w:rPr>
            </w:pPr>
          </w:p>
        </w:tc>
      </w:tr>
    </w:tbl>
    <w:p w14:paraId="23FF38A9">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r>
        <w:rPr>
          <w:rFonts w:hint="eastAsia" w:ascii="仿宋" w:hAnsi="微软雅黑" w:eastAsia="仿宋"/>
          <w:sz w:val="18"/>
          <w:szCs w:val="18"/>
        </w:rPr>
        <w:t>未安排预算，政府性基金预算支出情况表为空表。</w:t>
      </w:r>
    </w:p>
    <w:p w14:paraId="25272507">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表十一、部门管理转移支付表</w:t>
      </w:r>
    </w:p>
    <w:p w14:paraId="62E71558">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6"/>
        <w:tblW w:w="9526" w:type="dxa"/>
        <w:tblInd w:w="108" w:type="dxa"/>
        <w:tblLayout w:type="autofit"/>
        <w:tblCellMar>
          <w:top w:w="0" w:type="dxa"/>
          <w:left w:w="108" w:type="dxa"/>
          <w:bottom w:w="0" w:type="dxa"/>
          <w:right w:w="108" w:type="dxa"/>
        </w:tblCellMar>
      </w:tblPr>
      <w:tblGrid>
        <w:gridCol w:w="4082"/>
        <w:gridCol w:w="1361"/>
        <w:gridCol w:w="1361"/>
        <w:gridCol w:w="1361"/>
        <w:gridCol w:w="1361"/>
      </w:tblGrid>
      <w:tr w14:paraId="60FA6CBE">
        <w:tblPrEx>
          <w:tblCellMar>
            <w:top w:w="0" w:type="dxa"/>
            <w:left w:w="108" w:type="dxa"/>
            <w:bottom w:w="0" w:type="dxa"/>
            <w:right w:w="108" w:type="dxa"/>
          </w:tblCellMar>
        </w:tblPrEx>
        <w:trPr>
          <w:trHeight w:val="20" w:hRule="atLeast"/>
          <w:tblHeader/>
        </w:trPr>
        <w:tc>
          <w:tcPr>
            <w:tcW w:w="4082" w:type="dxa"/>
            <w:tcBorders>
              <w:top w:val="single" w:color="000000" w:sz="4" w:space="0"/>
              <w:left w:val="nil"/>
              <w:bottom w:val="single" w:color="000000" w:sz="4" w:space="0"/>
              <w:right w:val="single" w:color="000000" w:sz="4" w:space="0"/>
            </w:tcBorders>
            <w:shd w:val="clear" w:color="auto" w:fill="auto"/>
            <w:noWrap/>
            <w:vAlign w:val="center"/>
          </w:tcPr>
          <w:p w14:paraId="7094917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14:paraId="57F32FE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14:paraId="740CDF2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一般公共预算项目支出</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14:paraId="17CBF3A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政府性基金预算项目支出</w:t>
            </w:r>
          </w:p>
        </w:tc>
        <w:tc>
          <w:tcPr>
            <w:tcW w:w="1361" w:type="dxa"/>
            <w:tcBorders>
              <w:top w:val="single" w:color="000000" w:sz="4" w:space="0"/>
              <w:left w:val="nil"/>
              <w:bottom w:val="single" w:color="000000" w:sz="4" w:space="0"/>
              <w:right w:val="nil"/>
            </w:tcBorders>
            <w:shd w:val="clear" w:color="auto" w:fill="auto"/>
            <w:noWrap/>
            <w:vAlign w:val="center"/>
          </w:tcPr>
          <w:p w14:paraId="730DC94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国有资本经营预算项目支出</w:t>
            </w:r>
          </w:p>
        </w:tc>
      </w:tr>
      <w:tr w14:paraId="0E3FDA4F">
        <w:tblPrEx>
          <w:tblCellMar>
            <w:top w:w="0" w:type="dxa"/>
            <w:left w:w="108" w:type="dxa"/>
            <w:bottom w:w="0" w:type="dxa"/>
            <w:right w:w="108" w:type="dxa"/>
          </w:tblCellMar>
        </w:tblPrEx>
        <w:trPr>
          <w:trHeight w:val="20" w:hRule="atLeast"/>
          <w:tblHeader/>
        </w:trPr>
        <w:tc>
          <w:tcPr>
            <w:tcW w:w="4082" w:type="dxa"/>
            <w:tcBorders>
              <w:top w:val="nil"/>
              <w:left w:val="nil"/>
              <w:bottom w:val="single" w:color="000000" w:sz="4" w:space="0"/>
              <w:right w:val="single" w:color="000000" w:sz="4" w:space="0"/>
            </w:tcBorders>
            <w:shd w:val="clear" w:color="auto" w:fill="auto"/>
            <w:noWrap/>
            <w:vAlign w:val="center"/>
          </w:tcPr>
          <w:p w14:paraId="16E6192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361" w:type="dxa"/>
            <w:tcBorders>
              <w:top w:val="nil"/>
              <w:left w:val="nil"/>
              <w:bottom w:val="single" w:color="000000" w:sz="4" w:space="0"/>
              <w:right w:val="single" w:color="000000" w:sz="4" w:space="0"/>
            </w:tcBorders>
            <w:shd w:val="clear" w:color="auto" w:fill="auto"/>
            <w:noWrap/>
            <w:vAlign w:val="center"/>
          </w:tcPr>
          <w:p w14:paraId="5B9A67C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nil"/>
              <w:bottom w:val="single" w:color="000000" w:sz="4" w:space="0"/>
              <w:right w:val="single" w:color="000000" w:sz="4" w:space="0"/>
            </w:tcBorders>
            <w:shd w:val="clear" w:color="auto" w:fill="auto"/>
            <w:noWrap/>
            <w:vAlign w:val="center"/>
          </w:tcPr>
          <w:p w14:paraId="21B9790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nil"/>
              <w:bottom w:val="single" w:color="000000" w:sz="4" w:space="0"/>
              <w:right w:val="single" w:color="000000" w:sz="4" w:space="0"/>
            </w:tcBorders>
            <w:shd w:val="clear" w:color="auto" w:fill="auto"/>
            <w:noWrap/>
            <w:vAlign w:val="center"/>
          </w:tcPr>
          <w:p w14:paraId="110F85F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nil"/>
            </w:tcBorders>
            <w:shd w:val="clear" w:color="auto" w:fill="auto"/>
            <w:noWrap/>
            <w:vAlign w:val="center"/>
          </w:tcPr>
          <w:p w14:paraId="5A580A5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r>
      <w:tr w14:paraId="182862CB">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4CED5DA7">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15743627">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2451DE2E">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1483FF1F">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323E34E1">
            <w:pPr>
              <w:widowControl/>
              <w:jc w:val="right"/>
              <w:rPr>
                <w:rFonts w:ascii="宋体" w:hAnsi="宋体" w:cs="Arial"/>
                <w:color w:val="000000"/>
                <w:kern w:val="0"/>
                <w:sz w:val="18"/>
                <w:szCs w:val="18"/>
              </w:rPr>
            </w:pPr>
          </w:p>
        </w:tc>
      </w:tr>
      <w:tr w14:paraId="2E8FB396">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34003BB2">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075EA6D8">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34308A65">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481B86F1">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3E2EED8D">
            <w:pPr>
              <w:widowControl/>
              <w:jc w:val="right"/>
              <w:rPr>
                <w:rFonts w:ascii="宋体" w:hAnsi="宋体" w:cs="Arial"/>
                <w:color w:val="000000"/>
                <w:kern w:val="0"/>
                <w:sz w:val="18"/>
                <w:szCs w:val="18"/>
              </w:rPr>
            </w:pPr>
          </w:p>
        </w:tc>
      </w:tr>
      <w:tr w14:paraId="63068B22">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0330EE03">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064902DC">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1ABAB485">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42BD426A">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142E276B">
            <w:pPr>
              <w:widowControl/>
              <w:jc w:val="right"/>
              <w:rPr>
                <w:rFonts w:ascii="宋体" w:hAnsi="宋体" w:cs="Arial"/>
                <w:color w:val="000000"/>
                <w:kern w:val="0"/>
                <w:sz w:val="18"/>
                <w:szCs w:val="18"/>
              </w:rPr>
            </w:pPr>
          </w:p>
        </w:tc>
      </w:tr>
      <w:tr w14:paraId="15B69E80">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3F5426F3">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401F0963">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34850D8E">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128C14CB">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06AE5146">
            <w:pPr>
              <w:widowControl/>
              <w:jc w:val="right"/>
              <w:rPr>
                <w:rFonts w:ascii="宋体" w:hAnsi="宋体" w:cs="Arial"/>
                <w:color w:val="000000"/>
                <w:kern w:val="0"/>
                <w:sz w:val="18"/>
                <w:szCs w:val="18"/>
              </w:rPr>
            </w:pPr>
          </w:p>
        </w:tc>
      </w:tr>
      <w:tr w14:paraId="212CF31D">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1F149547">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452DA489">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00FB7C93">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1676913A">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18FF371E">
            <w:pPr>
              <w:widowControl/>
              <w:jc w:val="right"/>
              <w:rPr>
                <w:rFonts w:ascii="宋体" w:hAnsi="宋体" w:cs="Arial"/>
                <w:color w:val="000000"/>
                <w:kern w:val="0"/>
                <w:sz w:val="18"/>
                <w:szCs w:val="18"/>
              </w:rPr>
            </w:pPr>
          </w:p>
        </w:tc>
      </w:tr>
    </w:tbl>
    <w:p w14:paraId="5720959E">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r>
        <w:rPr>
          <w:rFonts w:hint="eastAsia" w:ascii="仿宋" w:hAnsi="微软雅黑" w:eastAsia="仿宋"/>
          <w:sz w:val="18"/>
          <w:szCs w:val="18"/>
        </w:rPr>
        <w:t>未安排预算，部门管理转移支付表为空表。</w:t>
      </w:r>
    </w:p>
    <w:p w14:paraId="4DF1B63E">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表十二、国有资本经营预算支出情况表</w:t>
      </w:r>
    </w:p>
    <w:p w14:paraId="387D9846">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6"/>
        <w:tblW w:w="9498" w:type="dxa"/>
        <w:tblInd w:w="108" w:type="dxa"/>
        <w:tblLayout w:type="autofit"/>
        <w:tblCellMar>
          <w:top w:w="0" w:type="dxa"/>
          <w:left w:w="108" w:type="dxa"/>
          <w:bottom w:w="0" w:type="dxa"/>
          <w:right w:w="108" w:type="dxa"/>
        </w:tblCellMar>
      </w:tblPr>
      <w:tblGrid>
        <w:gridCol w:w="7655"/>
        <w:gridCol w:w="1843"/>
      </w:tblGrid>
      <w:tr w14:paraId="2C72BECC">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14:paraId="3F19CF06">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14:paraId="374BE07C">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14:paraId="2E6A0939">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14:paraId="384A5DE7">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14:paraId="7BF16C81">
            <w:pPr>
              <w:widowControl/>
              <w:jc w:val="left"/>
              <w:rPr>
                <w:rFonts w:ascii="宋体" w:hAnsi="宋体" w:cs="Arial"/>
                <w:b/>
                <w:bCs/>
                <w:color w:val="000000"/>
                <w:kern w:val="0"/>
                <w:sz w:val="20"/>
                <w:szCs w:val="20"/>
              </w:rPr>
            </w:pPr>
          </w:p>
        </w:tc>
      </w:tr>
      <w:tr w14:paraId="2668634A">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14:paraId="39414B21">
            <w:pPr>
              <w:widowControl/>
              <w:jc w:val="center"/>
              <w:rPr>
                <w:rFonts w:ascii="宋体" w:hAnsi="宋体" w:cs="Arial"/>
                <w:b/>
                <w:bCs/>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vAlign w:val="center"/>
          </w:tcPr>
          <w:p w14:paraId="584317B8">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14:paraId="6B16E55F">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46E2666E">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652FF693">
            <w:pPr>
              <w:widowControl/>
              <w:jc w:val="right"/>
              <w:rPr>
                <w:rFonts w:ascii="宋体" w:hAnsi="宋体" w:cs="Arial"/>
                <w:color w:val="000000"/>
                <w:kern w:val="0"/>
                <w:sz w:val="18"/>
                <w:szCs w:val="18"/>
              </w:rPr>
            </w:pPr>
          </w:p>
        </w:tc>
      </w:tr>
      <w:tr w14:paraId="43672DD7">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0E4E6CA4">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008B76BF">
            <w:pPr>
              <w:widowControl/>
              <w:jc w:val="right"/>
              <w:rPr>
                <w:rFonts w:ascii="宋体" w:hAnsi="宋体" w:cs="Arial"/>
                <w:color w:val="000000"/>
                <w:kern w:val="0"/>
                <w:sz w:val="18"/>
                <w:szCs w:val="18"/>
              </w:rPr>
            </w:pPr>
          </w:p>
        </w:tc>
      </w:tr>
      <w:tr w14:paraId="5819BB95">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509A3C4F">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319D07B6">
            <w:pPr>
              <w:widowControl/>
              <w:jc w:val="right"/>
              <w:rPr>
                <w:rFonts w:ascii="宋体" w:hAnsi="宋体" w:cs="Arial"/>
                <w:color w:val="000000"/>
                <w:kern w:val="0"/>
                <w:sz w:val="18"/>
                <w:szCs w:val="18"/>
              </w:rPr>
            </w:pPr>
          </w:p>
        </w:tc>
      </w:tr>
      <w:tr w14:paraId="35192041">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08B8916F">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4CA8028B">
            <w:pPr>
              <w:widowControl/>
              <w:jc w:val="right"/>
              <w:rPr>
                <w:rFonts w:ascii="宋体" w:hAnsi="宋体" w:cs="Arial"/>
                <w:color w:val="000000"/>
                <w:kern w:val="0"/>
                <w:sz w:val="18"/>
                <w:szCs w:val="18"/>
              </w:rPr>
            </w:pPr>
          </w:p>
        </w:tc>
      </w:tr>
      <w:tr w14:paraId="524B3881">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6624902C">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3787CFBA">
            <w:pPr>
              <w:widowControl/>
              <w:jc w:val="right"/>
              <w:rPr>
                <w:rFonts w:ascii="宋体" w:hAnsi="宋体" w:cs="Arial"/>
                <w:color w:val="000000"/>
                <w:kern w:val="0"/>
                <w:sz w:val="18"/>
                <w:szCs w:val="18"/>
              </w:rPr>
            </w:pPr>
          </w:p>
        </w:tc>
      </w:tr>
    </w:tbl>
    <w:p w14:paraId="5F459F55">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r>
        <w:rPr>
          <w:rFonts w:hint="eastAsia" w:ascii="仿宋" w:hAnsi="微软雅黑" w:eastAsia="仿宋"/>
          <w:sz w:val="18"/>
          <w:szCs w:val="18"/>
        </w:rPr>
        <w:t>未安排预算，国有资本经营预算支出情况表为空表。</w:t>
      </w:r>
    </w:p>
    <w:p w14:paraId="3D0A84D5">
      <w:pPr>
        <w:spacing w:line="360" w:lineRule="exact"/>
        <w:rPr>
          <w:rFonts w:ascii="黑体" w:eastAsia="黑体"/>
          <w:sz w:val="30"/>
          <w:szCs w:val="30"/>
        </w:rPr>
      </w:pPr>
      <w:r>
        <w:rPr>
          <w:rFonts w:hint="eastAsia" w:ascii="黑体" w:eastAsia="黑体"/>
          <w:sz w:val="30"/>
          <w:szCs w:val="30"/>
        </w:rPr>
        <w:t>附件2</w:t>
      </w:r>
    </w:p>
    <w:p w14:paraId="08F42DD4">
      <w:pPr>
        <w:spacing w:line="560" w:lineRule="exact"/>
        <w:jc w:val="center"/>
        <w:rPr>
          <w:rFonts w:ascii="仿宋" w:eastAsia="仿宋"/>
          <w:b/>
          <w:sz w:val="28"/>
          <w:szCs w:val="28"/>
        </w:rPr>
      </w:pPr>
      <w:r>
        <w:rPr>
          <w:rFonts w:hint="eastAsia" w:ascii="仿宋" w:eastAsia="仿宋"/>
          <w:b/>
          <w:sz w:val="28"/>
          <w:szCs w:val="28"/>
        </w:rPr>
        <w:t>单位整体支出绩效目标表</w:t>
      </w:r>
    </w:p>
    <w:p w14:paraId="2959A940">
      <w:pPr>
        <w:spacing w:line="560" w:lineRule="exact"/>
        <w:jc w:val="center"/>
        <w:rPr>
          <w:rFonts w:ascii="仿宋" w:eastAsia="仿宋"/>
          <w:b/>
          <w:sz w:val="24"/>
          <w:szCs w:val="24"/>
        </w:rPr>
      </w:pPr>
      <w:r>
        <w:rPr>
          <w:rFonts w:hint="eastAsia" w:ascii="仿宋" w:eastAsia="仿宋"/>
          <w:b/>
          <w:sz w:val="24"/>
          <w:szCs w:val="24"/>
        </w:rPr>
        <w:t>（2025年度）</w:t>
      </w:r>
    </w:p>
    <w:tbl>
      <w:tblPr>
        <w:tblStyle w:val="6"/>
        <w:tblW w:w="952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7"/>
        <w:gridCol w:w="7"/>
        <w:gridCol w:w="992"/>
        <w:gridCol w:w="283"/>
        <w:gridCol w:w="709"/>
        <w:gridCol w:w="7"/>
        <w:gridCol w:w="135"/>
        <w:gridCol w:w="1276"/>
        <w:gridCol w:w="618"/>
        <w:gridCol w:w="90"/>
        <w:gridCol w:w="879"/>
        <w:gridCol w:w="491"/>
        <w:gridCol w:w="1508"/>
        <w:gridCol w:w="383"/>
        <w:gridCol w:w="1616"/>
      </w:tblGrid>
      <w:tr w14:paraId="480D7C5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3"/>
            <w:shd w:val="clear" w:color="auto" w:fill="auto"/>
            <w:vAlign w:val="center"/>
          </w:tcPr>
          <w:p w14:paraId="3DF2F49B">
            <w:pPr>
              <w:jc w:val="center"/>
              <w:rPr>
                <w:b/>
                <w:sz w:val="18"/>
                <w:szCs w:val="18"/>
              </w:rPr>
            </w:pPr>
            <w:r>
              <w:rPr>
                <w:rFonts w:hint="eastAsia"/>
                <w:b/>
                <w:sz w:val="18"/>
                <w:szCs w:val="18"/>
              </w:rPr>
              <w:t>单位名称</w:t>
            </w:r>
          </w:p>
        </w:tc>
        <w:tc>
          <w:tcPr>
            <w:tcW w:w="7995" w:type="dxa"/>
            <w:gridSpan w:val="12"/>
            <w:shd w:val="clear" w:color="auto" w:fill="auto"/>
            <w:vAlign w:val="center"/>
          </w:tcPr>
          <w:p w14:paraId="7666392B">
            <w:pPr>
              <w:jc w:val="left"/>
              <w:rPr>
                <w:rFonts w:ascii="宋体" w:hAnsi="宋体"/>
                <w:sz w:val="18"/>
                <w:szCs w:val="18"/>
              </w:rPr>
            </w:pPr>
            <w:r>
              <w:rPr>
                <w:rFonts w:hint="eastAsia" w:ascii="宋体" w:hAnsi="宋体"/>
                <w:sz w:val="18"/>
                <w:szCs w:val="18"/>
              </w:rPr>
              <w:t>甘肃白龙江博峪河省级自然保护区管护中心</w:t>
            </w:r>
          </w:p>
        </w:tc>
      </w:tr>
      <w:tr w14:paraId="69106D9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3"/>
            <w:shd w:val="clear" w:color="auto" w:fill="auto"/>
            <w:vAlign w:val="center"/>
          </w:tcPr>
          <w:p w14:paraId="66C788F5">
            <w:pPr>
              <w:jc w:val="center"/>
              <w:rPr>
                <w:b/>
                <w:sz w:val="18"/>
                <w:szCs w:val="18"/>
              </w:rPr>
            </w:pPr>
            <w:r>
              <w:rPr>
                <w:rFonts w:hint="eastAsia"/>
                <w:b/>
                <w:sz w:val="18"/>
                <w:szCs w:val="18"/>
              </w:rPr>
              <w:t>联系人</w:t>
            </w:r>
          </w:p>
        </w:tc>
        <w:tc>
          <w:tcPr>
            <w:tcW w:w="3028" w:type="dxa"/>
            <w:gridSpan w:val="6"/>
            <w:shd w:val="clear" w:color="auto" w:fill="auto"/>
            <w:vAlign w:val="center"/>
          </w:tcPr>
          <w:p w14:paraId="1E8ED43B">
            <w:pPr>
              <w:jc w:val="center"/>
              <w:rPr>
                <w:sz w:val="18"/>
                <w:szCs w:val="18"/>
              </w:rPr>
            </w:pPr>
            <w:r>
              <w:rPr>
                <w:rFonts w:ascii="宋体" w:cs="宋体"/>
                <w:color w:val="000000"/>
                <w:kern w:val="0"/>
                <w:sz w:val="18"/>
                <w:szCs w:val="18"/>
                <w:highlight w:val="white"/>
              </w:rPr>
              <w:t>张垚</w:t>
            </w:r>
          </w:p>
        </w:tc>
        <w:tc>
          <w:tcPr>
            <w:tcW w:w="1460" w:type="dxa"/>
            <w:gridSpan w:val="3"/>
            <w:shd w:val="clear" w:color="auto" w:fill="auto"/>
            <w:vAlign w:val="center"/>
          </w:tcPr>
          <w:p w14:paraId="024B4764">
            <w:pPr>
              <w:jc w:val="center"/>
              <w:rPr>
                <w:b/>
                <w:sz w:val="18"/>
                <w:szCs w:val="18"/>
              </w:rPr>
            </w:pPr>
            <w:r>
              <w:rPr>
                <w:rFonts w:hint="eastAsia"/>
                <w:b/>
                <w:sz w:val="18"/>
                <w:szCs w:val="18"/>
              </w:rPr>
              <w:t>联系电话</w:t>
            </w:r>
          </w:p>
        </w:tc>
        <w:tc>
          <w:tcPr>
            <w:tcW w:w="3507" w:type="dxa"/>
            <w:gridSpan w:val="3"/>
            <w:shd w:val="clear" w:color="auto" w:fill="auto"/>
            <w:vAlign w:val="center"/>
          </w:tcPr>
          <w:p w14:paraId="7E488D46">
            <w:pPr>
              <w:jc w:val="center"/>
              <w:rPr>
                <w:sz w:val="18"/>
                <w:szCs w:val="18"/>
              </w:rPr>
            </w:pPr>
            <w:r>
              <w:rPr>
                <w:rFonts w:ascii="宋体" w:cs="宋体"/>
                <w:color w:val="000000"/>
                <w:kern w:val="0"/>
                <w:sz w:val="18"/>
                <w:szCs w:val="18"/>
                <w:highlight w:val="white"/>
              </w:rPr>
              <w:t>18193902342</w:t>
            </w:r>
          </w:p>
        </w:tc>
      </w:tr>
      <w:tr w14:paraId="658059A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restart"/>
            <w:shd w:val="clear" w:color="auto" w:fill="auto"/>
            <w:vAlign w:val="center"/>
          </w:tcPr>
          <w:p w14:paraId="070676D1">
            <w:pPr>
              <w:jc w:val="center"/>
              <w:rPr>
                <w:b/>
                <w:sz w:val="18"/>
                <w:szCs w:val="18"/>
              </w:rPr>
            </w:pPr>
            <w:r>
              <w:rPr>
                <w:rFonts w:hint="eastAsia"/>
                <w:b/>
                <w:sz w:val="18"/>
                <w:szCs w:val="18"/>
              </w:rPr>
              <w:t>预算情况（万元）</w:t>
            </w:r>
          </w:p>
        </w:tc>
        <w:tc>
          <w:tcPr>
            <w:tcW w:w="2410" w:type="dxa"/>
            <w:gridSpan w:val="5"/>
            <w:shd w:val="clear" w:color="auto" w:fill="auto"/>
            <w:vAlign w:val="center"/>
          </w:tcPr>
          <w:p w14:paraId="70300C6F">
            <w:pPr>
              <w:jc w:val="center"/>
              <w:rPr>
                <w:b/>
                <w:sz w:val="18"/>
                <w:szCs w:val="18"/>
              </w:rPr>
            </w:pPr>
            <w:r>
              <w:rPr>
                <w:rFonts w:hint="eastAsia"/>
                <w:b/>
                <w:sz w:val="18"/>
                <w:szCs w:val="18"/>
              </w:rPr>
              <w:t>按支出类型分</w:t>
            </w:r>
          </w:p>
        </w:tc>
        <w:tc>
          <w:tcPr>
            <w:tcW w:w="1587" w:type="dxa"/>
            <w:gridSpan w:val="3"/>
            <w:shd w:val="clear" w:color="auto" w:fill="auto"/>
            <w:vAlign w:val="center"/>
          </w:tcPr>
          <w:p w14:paraId="4C36FC20">
            <w:pPr>
              <w:jc w:val="center"/>
              <w:rPr>
                <w:b/>
                <w:sz w:val="18"/>
                <w:szCs w:val="18"/>
              </w:rPr>
            </w:pPr>
            <w:r>
              <w:rPr>
                <w:rFonts w:hint="eastAsia"/>
                <w:b/>
                <w:sz w:val="18"/>
                <w:szCs w:val="18"/>
              </w:rPr>
              <w:t>预算金额</w:t>
            </w:r>
          </w:p>
        </w:tc>
        <w:tc>
          <w:tcPr>
            <w:tcW w:w="1999" w:type="dxa"/>
            <w:gridSpan w:val="2"/>
            <w:shd w:val="clear" w:color="auto" w:fill="auto"/>
            <w:vAlign w:val="center"/>
          </w:tcPr>
          <w:p w14:paraId="0EC9C095">
            <w:pPr>
              <w:jc w:val="center"/>
              <w:rPr>
                <w:b/>
                <w:sz w:val="18"/>
                <w:szCs w:val="18"/>
              </w:rPr>
            </w:pPr>
            <w:r>
              <w:rPr>
                <w:rFonts w:hint="eastAsia"/>
                <w:b/>
                <w:sz w:val="18"/>
                <w:szCs w:val="18"/>
              </w:rPr>
              <w:t>按来源类型分</w:t>
            </w:r>
          </w:p>
        </w:tc>
        <w:tc>
          <w:tcPr>
            <w:tcW w:w="1999" w:type="dxa"/>
            <w:gridSpan w:val="2"/>
            <w:shd w:val="clear" w:color="auto" w:fill="auto"/>
            <w:vAlign w:val="center"/>
          </w:tcPr>
          <w:p w14:paraId="6FAE926F">
            <w:pPr>
              <w:jc w:val="center"/>
              <w:rPr>
                <w:b/>
                <w:sz w:val="18"/>
                <w:szCs w:val="18"/>
              </w:rPr>
            </w:pPr>
            <w:r>
              <w:rPr>
                <w:rFonts w:hint="eastAsia"/>
                <w:b/>
                <w:sz w:val="18"/>
                <w:szCs w:val="18"/>
              </w:rPr>
              <w:t>预算金额</w:t>
            </w:r>
          </w:p>
        </w:tc>
      </w:tr>
      <w:tr w14:paraId="309DBC2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2120C1B2">
            <w:pPr>
              <w:jc w:val="center"/>
              <w:rPr>
                <w:sz w:val="18"/>
                <w:szCs w:val="18"/>
              </w:rPr>
            </w:pPr>
          </w:p>
        </w:tc>
        <w:tc>
          <w:tcPr>
            <w:tcW w:w="999" w:type="dxa"/>
            <w:gridSpan w:val="3"/>
            <w:vMerge w:val="restart"/>
            <w:shd w:val="clear" w:color="auto" w:fill="auto"/>
            <w:vAlign w:val="center"/>
          </w:tcPr>
          <w:p w14:paraId="17DBFFCA">
            <w:pPr>
              <w:jc w:val="center"/>
              <w:rPr>
                <w:b/>
                <w:sz w:val="18"/>
                <w:szCs w:val="18"/>
              </w:rPr>
            </w:pPr>
            <w:r>
              <w:rPr>
                <w:rFonts w:hint="eastAsia"/>
                <w:b/>
                <w:sz w:val="18"/>
                <w:szCs w:val="18"/>
              </w:rPr>
              <w:t>基本支出</w:t>
            </w:r>
          </w:p>
        </w:tc>
        <w:tc>
          <w:tcPr>
            <w:tcW w:w="1411" w:type="dxa"/>
            <w:gridSpan w:val="2"/>
            <w:shd w:val="clear" w:color="auto" w:fill="auto"/>
            <w:vAlign w:val="center"/>
          </w:tcPr>
          <w:p w14:paraId="4D8D7E51">
            <w:pPr>
              <w:jc w:val="center"/>
              <w:rPr>
                <w:b/>
                <w:sz w:val="18"/>
                <w:szCs w:val="18"/>
              </w:rPr>
            </w:pPr>
            <w:r>
              <w:rPr>
                <w:rFonts w:hint="eastAsia"/>
                <w:b/>
                <w:sz w:val="18"/>
                <w:szCs w:val="18"/>
              </w:rPr>
              <w:t>人员经费</w:t>
            </w:r>
          </w:p>
        </w:tc>
        <w:tc>
          <w:tcPr>
            <w:tcW w:w="1587" w:type="dxa"/>
            <w:gridSpan w:val="3"/>
            <w:shd w:val="clear" w:color="auto" w:fill="auto"/>
            <w:vAlign w:val="center"/>
          </w:tcPr>
          <w:p w14:paraId="526F6A36">
            <w:pPr>
              <w:jc w:val="right"/>
              <w:rPr>
                <w:rFonts w:ascii="宋体" w:hAnsi="宋体"/>
                <w:sz w:val="18"/>
                <w:szCs w:val="18"/>
              </w:rPr>
            </w:pPr>
            <w:r>
              <w:rPr>
                <w:rFonts w:hint="eastAsia" w:ascii="宋体" w:hAnsi="宋体"/>
                <w:sz w:val="18"/>
                <w:szCs w:val="18"/>
              </w:rPr>
              <w:t>1,451.25</w:t>
            </w:r>
          </w:p>
        </w:tc>
        <w:tc>
          <w:tcPr>
            <w:tcW w:w="1999" w:type="dxa"/>
            <w:gridSpan w:val="2"/>
            <w:shd w:val="clear" w:color="auto" w:fill="auto"/>
            <w:vAlign w:val="center"/>
          </w:tcPr>
          <w:p w14:paraId="0CC774EA">
            <w:pPr>
              <w:jc w:val="center"/>
              <w:rPr>
                <w:b/>
                <w:sz w:val="18"/>
                <w:szCs w:val="18"/>
              </w:rPr>
            </w:pPr>
            <w:r>
              <w:rPr>
                <w:rFonts w:hint="eastAsia"/>
                <w:b/>
                <w:sz w:val="18"/>
                <w:szCs w:val="18"/>
              </w:rPr>
              <w:t>上级财政补助</w:t>
            </w:r>
          </w:p>
        </w:tc>
        <w:tc>
          <w:tcPr>
            <w:tcW w:w="1999" w:type="dxa"/>
            <w:gridSpan w:val="2"/>
            <w:shd w:val="clear" w:color="auto" w:fill="auto"/>
            <w:vAlign w:val="center"/>
          </w:tcPr>
          <w:p w14:paraId="7070519D">
            <w:pPr>
              <w:jc w:val="right"/>
              <w:rPr>
                <w:rFonts w:ascii="宋体" w:hAnsi="宋体"/>
                <w:sz w:val="18"/>
                <w:szCs w:val="18"/>
              </w:rPr>
            </w:pPr>
            <w:r>
              <w:rPr>
                <w:rFonts w:hint="eastAsia" w:ascii="宋体" w:hAnsi="宋体"/>
                <w:sz w:val="18"/>
                <w:szCs w:val="18"/>
              </w:rPr>
              <w:t>2,443.00</w:t>
            </w:r>
          </w:p>
        </w:tc>
      </w:tr>
      <w:tr w14:paraId="3DCAF1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3A36D954">
            <w:pPr>
              <w:jc w:val="center"/>
              <w:rPr>
                <w:sz w:val="18"/>
                <w:szCs w:val="18"/>
              </w:rPr>
            </w:pPr>
          </w:p>
        </w:tc>
        <w:tc>
          <w:tcPr>
            <w:tcW w:w="999" w:type="dxa"/>
            <w:gridSpan w:val="3"/>
            <w:vMerge w:val="continue"/>
            <w:shd w:val="clear" w:color="auto" w:fill="auto"/>
            <w:vAlign w:val="center"/>
          </w:tcPr>
          <w:p w14:paraId="00AEF57F">
            <w:pPr>
              <w:jc w:val="center"/>
              <w:rPr>
                <w:b/>
                <w:sz w:val="18"/>
                <w:szCs w:val="18"/>
              </w:rPr>
            </w:pPr>
          </w:p>
        </w:tc>
        <w:tc>
          <w:tcPr>
            <w:tcW w:w="1411" w:type="dxa"/>
            <w:gridSpan w:val="2"/>
            <w:shd w:val="clear" w:color="auto" w:fill="auto"/>
            <w:vAlign w:val="center"/>
          </w:tcPr>
          <w:p w14:paraId="0F8822A6">
            <w:pPr>
              <w:jc w:val="center"/>
              <w:rPr>
                <w:b/>
                <w:sz w:val="18"/>
                <w:szCs w:val="18"/>
              </w:rPr>
            </w:pPr>
            <w:r>
              <w:rPr>
                <w:rFonts w:hint="eastAsia"/>
                <w:b/>
                <w:sz w:val="18"/>
                <w:szCs w:val="18"/>
              </w:rPr>
              <w:t>公用经费</w:t>
            </w:r>
          </w:p>
        </w:tc>
        <w:tc>
          <w:tcPr>
            <w:tcW w:w="1587" w:type="dxa"/>
            <w:gridSpan w:val="3"/>
            <w:shd w:val="clear" w:color="auto" w:fill="auto"/>
            <w:vAlign w:val="center"/>
          </w:tcPr>
          <w:p w14:paraId="174434BA">
            <w:pPr>
              <w:jc w:val="right"/>
              <w:rPr>
                <w:rFonts w:ascii="宋体" w:hAnsi="宋体"/>
                <w:sz w:val="18"/>
                <w:szCs w:val="18"/>
              </w:rPr>
            </w:pPr>
            <w:r>
              <w:rPr>
                <w:rFonts w:hint="eastAsia" w:ascii="宋体" w:hAnsi="宋体"/>
                <w:sz w:val="18"/>
                <w:szCs w:val="18"/>
              </w:rPr>
              <w:t>343.69</w:t>
            </w:r>
          </w:p>
        </w:tc>
        <w:tc>
          <w:tcPr>
            <w:tcW w:w="1999" w:type="dxa"/>
            <w:gridSpan w:val="2"/>
            <w:shd w:val="clear" w:color="auto" w:fill="auto"/>
            <w:vAlign w:val="center"/>
          </w:tcPr>
          <w:p w14:paraId="59312B0C">
            <w:pPr>
              <w:jc w:val="center"/>
              <w:rPr>
                <w:b/>
                <w:sz w:val="18"/>
                <w:szCs w:val="18"/>
              </w:rPr>
            </w:pPr>
            <w:r>
              <w:rPr>
                <w:rFonts w:hint="eastAsia"/>
                <w:b/>
                <w:sz w:val="18"/>
                <w:szCs w:val="18"/>
              </w:rPr>
              <w:t>本级财政安排</w:t>
            </w:r>
          </w:p>
        </w:tc>
        <w:tc>
          <w:tcPr>
            <w:tcW w:w="1999" w:type="dxa"/>
            <w:gridSpan w:val="2"/>
            <w:shd w:val="clear" w:color="auto" w:fill="auto"/>
            <w:vAlign w:val="center"/>
          </w:tcPr>
          <w:p w14:paraId="3B35AFAD">
            <w:pPr>
              <w:jc w:val="right"/>
              <w:rPr>
                <w:rFonts w:ascii="宋体" w:hAnsi="宋体"/>
                <w:sz w:val="18"/>
                <w:szCs w:val="18"/>
              </w:rPr>
            </w:pPr>
            <w:r>
              <w:rPr>
                <w:rFonts w:hint="eastAsia" w:ascii="宋体" w:hAnsi="宋体"/>
                <w:sz w:val="18"/>
                <w:szCs w:val="18"/>
              </w:rPr>
              <w:t>2,406.15</w:t>
            </w:r>
          </w:p>
        </w:tc>
      </w:tr>
      <w:tr w14:paraId="49723BB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2C3963EC">
            <w:pPr>
              <w:jc w:val="center"/>
              <w:rPr>
                <w:sz w:val="18"/>
                <w:szCs w:val="18"/>
              </w:rPr>
            </w:pPr>
          </w:p>
        </w:tc>
        <w:tc>
          <w:tcPr>
            <w:tcW w:w="999" w:type="dxa"/>
            <w:gridSpan w:val="3"/>
            <w:vMerge w:val="continue"/>
            <w:shd w:val="clear" w:color="auto" w:fill="auto"/>
            <w:vAlign w:val="center"/>
          </w:tcPr>
          <w:p w14:paraId="715DE251">
            <w:pPr>
              <w:jc w:val="center"/>
              <w:rPr>
                <w:b/>
                <w:sz w:val="18"/>
                <w:szCs w:val="18"/>
              </w:rPr>
            </w:pPr>
          </w:p>
        </w:tc>
        <w:tc>
          <w:tcPr>
            <w:tcW w:w="1411" w:type="dxa"/>
            <w:gridSpan w:val="2"/>
            <w:shd w:val="clear" w:color="auto" w:fill="auto"/>
            <w:vAlign w:val="center"/>
          </w:tcPr>
          <w:p w14:paraId="5D7C5230">
            <w:pPr>
              <w:jc w:val="center"/>
              <w:rPr>
                <w:b/>
                <w:sz w:val="18"/>
                <w:szCs w:val="18"/>
              </w:rPr>
            </w:pPr>
            <w:r>
              <w:rPr>
                <w:rFonts w:hint="eastAsia"/>
                <w:b/>
                <w:sz w:val="18"/>
                <w:szCs w:val="18"/>
              </w:rPr>
              <w:t>合计</w:t>
            </w:r>
          </w:p>
        </w:tc>
        <w:tc>
          <w:tcPr>
            <w:tcW w:w="1587" w:type="dxa"/>
            <w:gridSpan w:val="3"/>
            <w:shd w:val="clear" w:color="auto" w:fill="auto"/>
            <w:vAlign w:val="center"/>
          </w:tcPr>
          <w:p w14:paraId="0167B1D7">
            <w:pPr>
              <w:jc w:val="right"/>
              <w:rPr>
                <w:rFonts w:ascii="宋体" w:hAnsi="宋体"/>
                <w:sz w:val="18"/>
                <w:szCs w:val="18"/>
              </w:rPr>
            </w:pPr>
            <w:r>
              <w:rPr>
                <w:rFonts w:hint="eastAsia" w:ascii="宋体" w:hAnsi="宋体"/>
                <w:sz w:val="18"/>
                <w:szCs w:val="18"/>
              </w:rPr>
              <w:t>1,794.94</w:t>
            </w:r>
          </w:p>
        </w:tc>
        <w:tc>
          <w:tcPr>
            <w:tcW w:w="1999" w:type="dxa"/>
            <w:gridSpan w:val="2"/>
            <w:shd w:val="clear" w:color="auto" w:fill="auto"/>
            <w:vAlign w:val="center"/>
          </w:tcPr>
          <w:p w14:paraId="0C6EE3FB">
            <w:pPr>
              <w:jc w:val="center"/>
              <w:rPr>
                <w:b/>
                <w:sz w:val="18"/>
                <w:szCs w:val="18"/>
              </w:rPr>
            </w:pPr>
            <w:r>
              <w:rPr>
                <w:rFonts w:hint="eastAsia"/>
                <w:b/>
                <w:sz w:val="18"/>
                <w:szCs w:val="18"/>
              </w:rPr>
              <w:t>其他资金</w:t>
            </w:r>
          </w:p>
        </w:tc>
        <w:tc>
          <w:tcPr>
            <w:tcW w:w="1999" w:type="dxa"/>
            <w:gridSpan w:val="2"/>
            <w:shd w:val="clear" w:color="auto" w:fill="auto"/>
            <w:vAlign w:val="center"/>
          </w:tcPr>
          <w:p w14:paraId="52022956">
            <w:pPr>
              <w:jc w:val="right"/>
              <w:rPr>
                <w:rFonts w:ascii="宋体" w:hAnsi="宋体"/>
                <w:sz w:val="18"/>
                <w:szCs w:val="18"/>
              </w:rPr>
            </w:pPr>
            <w:r>
              <w:rPr>
                <w:rFonts w:hint="eastAsia" w:ascii="宋体" w:hAnsi="宋体"/>
                <w:sz w:val="18"/>
                <w:szCs w:val="18"/>
              </w:rPr>
              <w:t>585.28</w:t>
            </w:r>
          </w:p>
        </w:tc>
      </w:tr>
      <w:tr w14:paraId="24E7BFA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2420DF89">
            <w:pPr>
              <w:jc w:val="center"/>
              <w:rPr>
                <w:sz w:val="18"/>
                <w:szCs w:val="18"/>
              </w:rPr>
            </w:pPr>
          </w:p>
        </w:tc>
        <w:tc>
          <w:tcPr>
            <w:tcW w:w="992" w:type="dxa"/>
            <w:gridSpan w:val="2"/>
            <w:vMerge w:val="restart"/>
            <w:shd w:val="clear" w:color="auto" w:fill="auto"/>
            <w:vAlign w:val="center"/>
          </w:tcPr>
          <w:p w14:paraId="615847AF">
            <w:pPr>
              <w:jc w:val="center"/>
              <w:rPr>
                <w:b/>
                <w:sz w:val="18"/>
                <w:szCs w:val="18"/>
              </w:rPr>
            </w:pPr>
            <w:r>
              <w:rPr>
                <w:rFonts w:hint="eastAsia"/>
                <w:b/>
                <w:sz w:val="18"/>
                <w:szCs w:val="18"/>
              </w:rPr>
              <w:t>项目支出</w:t>
            </w:r>
          </w:p>
        </w:tc>
        <w:tc>
          <w:tcPr>
            <w:tcW w:w="1418" w:type="dxa"/>
            <w:gridSpan w:val="3"/>
            <w:shd w:val="clear" w:color="auto" w:fill="auto"/>
            <w:vAlign w:val="center"/>
          </w:tcPr>
          <w:p w14:paraId="02087822">
            <w:pPr>
              <w:jc w:val="center"/>
              <w:rPr>
                <w:b/>
                <w:sz w:val="18"/>
                <w:szCs w:val="18"/>
              </w:rPr>
            </w:pPr>
            <w:r>
              <w:rPr>
                <w:rFonts w:hint="eastAsia"/>
                <w:b/>
                <w:sz w:val="18"/>
                <w:szCs w:val="18"/>
              </w:rPr>
              <w:t>本级</w:t>
            </w:r>
          </w:p>
        </w:tc>
        <w:tc>
          <w:tcPr>
            <w:tcW w:w="1587" w:type="dxa"/>
            <w:gridSpan w:val="3"/>
            <w:shd w:val="clear" w:color="auto" w:fill="auto"/>
            <w:vAlign w:val="center"/>
          </w:tcPr>
          <w:p w14:paraId="7E16BE35">
            <w:pPr>
              <w:jc w:val="right"/>
              <w:rPr>
                <w:rFonts w:ascii="宋体" w:hAnsi="宋体"/>
                <w:sz w:val="18"/>
                <w:szCs w:val="18"/>
              </w:rPr>
            </w:pPr>
            <w:r>
              <w:rPr>
                <w:rFonts w:hint="eastAsia" w:ascii="宋体" w:hAnsi="宋体"/>
                <w:sz w:val="18"/>
                <w:szCs w:val="18"/>
              </w:rPr>
              <w:t>3,639.49</w:t>
            </w:r>
          </w:p>
        </w:tc>
        <w:tc>
          <w:tcPr>
            <w:tcW w:w="1999" w:type="dxa"/>
            <w:gridSpan w:val="2"/>
            <w:shd w:val="clear" w:color="auto" w:fill="auto"/>
            <w:vAlign w:val="center"/>
          </w:tcPr>
          <w:p w14:paraId="41BCD50D">
            <w:pPr>
              <w:jc w:val="center"/>
              <w:rPr>
                <w:b/>
                <w:sz w:val="18"/>
                <w:szCs w:val="18"/>
              </w:rPr>
            </w:pPr>
            <w:r>
              <w:rPr>
                <w:rFonts w:hint="eastAsia"/>
                <w:b/>
                <w:sz w:val="18"/>
                <w:szCs w:val="18"/>
              </w:rPr>
              <w:t>收入预算合计</w:t>
            </w:r>
          </w:p>
        </w:tc>
        <w:tc>
          <w:tcPr>
            <w:tcW w:w="1999" w:type="dxa"/>
            <w:gridSpan w:val="2"/>
            <w:shd w:val="clear" w:color="auto" w:fill="auto"/>
            <w:vAlign w:val="center"/>
          </w:tcPr>
          <w:p w14:paraId="096734BA">
            <w:pPr>
              <w:jc w:val="right"/>
              <w:rPr>
                <w:rFonts w:ascii="宋体" w:hAnsi="宋体"/>
                <w:sz w:val="18"/>
                <w:szCs w:val="18"/>
              </w:rPr>
            </w:pPr>
            <w:r>
              <w:rPr>
                <w:rFonts w:hint="eastAsia" w:ascii="宋体" w:hAnsi="宋体"/>
                <w:sz w:val="18"/>
                <w:szCs w:val="18"/>
              </w:rPr>
              <w:t>5,434.43</w:t>
            </w:r>
          </w:p>
        </w:tc>
      </w:tr>
      <w:tr w14:paraId="34DB6DE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3EE53FD2">
            <w:pPr>
              <w:jc w:val="center"/>
              <w:rPr>
                <w:sz w:val="18"/>
                <w:szCs w:val="18"/>
              </w:rPr>
            </w:pPr>
          </w:p>
        </w:tc>
        <w:tc>
          <w:tcPr>
            <w:tcW w:w="992" w:type="dxa"/>
            <w:gridSpan w:val="2"/>
            <w:vMerge w:val="continue"/>
            <w:shd w:val="clear" w:color="auto" w:fill="auto"/>
            <w:vAlign w:val="center"/>
          </w:tcPr>
          <w:p w14:paraId="6F2B0B19">
            <w:pPr>
              <w:jc w:val="center"/>
              <w:rPr>
                <w:b/>
                <w:sz w:val="18"/>
                <w:szCs w:val="18"/>
              </w:rPr>
            </w:pPr>
          </w:p>
        </w:tc>
        <w:tc>
          <w:tcPr>
            <w:tcW w:w="1418" w:type="dxa"/>
            <w:gridSpan w:val="3"/>
            <w:shd w:val="clear" w:color="auto" w:fill="auto"/>
            <w:vAlign w:val="center"/>
          </w:tcPr>
          <w:p w14:paraId="06E84D94">
            <w:pPr>
              <w:jc w:val="center"/>
              <w:rPr>
                <w:b/>
                <w:sz w:val="18"/>
                <w:szCs w:val="18"/>
              </w:rPr>
            </w:pPr>
            <w:r>
              <w:rPr>
                <w:rFonts w:hint="eastAsia"/>
                <w:b/>
                <w:sz w:val="18"/>
                <w:szCs w:val="18"/>
              </w:rPr>
              <w:t>对下转移支付</w:t>
            </w:r>
          </w:p>
        </w:tc>
        <w:tc>
          <w:tcPr>
            <w:tcW w:w="1587" w:type="dxa"/>
            <w:gridSpan w:val="3"/>
            <w:shd w:val="clear" w:color="auto" w:fill="auto"/>
            <w:vAlign w:val="center"/>
          </w:tcPr>
          <w:p w14:paraId="76C9FBA4">
            <w:pPr>
              <w:jc w:val="right"/>
              <w:rPr>
                <w:rFonts w:ascii="宋体" w:hAnsi="宋体"/>
                <w:sz w:val="18"/>
                <w:szCs w:val="18"/>
              </w:rPr>
            </w:pPr>
            <w:r>
              <w:rPr>
                <w:rFonts w:hint="eastAsia" w:ascii="宋体" w:hAnsi="宋体"/>
                <w:sz w:val="18"/>
                <w:szCs w:val="18"/>
              </w:rPr>
              <w:t>0.00</w:t>
            </w:r>
          </w:p>
        </w:tc>
        <w:tc>
          <w:tcPr>
            <w:tcW w:w="1999" w:type="dxa"/>
            <w:gridSpan w:val="2"/>
            <w:shd w:val="clear" w:color="auto" w:fill="auto"/>
            <w:vAlign w:val="center"/>
          </w:tcPr>
          <w:p w14:paraId="7862C124">
            <w:pPr>
              <w:jc w:val="center"/>
              <w:rPr>
                <w:b/>
                <w:sz w:val="18"/>
                <w:szCs w:val="18"/>
              </w:rPr>
            </w:pPr>
            <w:r>
              <w:rPr>
                <w:rFonts w:hint="eastAsia"/>
                <w:b/>
                <w:sz w:val="18"/>
                <w:szCs w:val="18"/>
              </w:rPr>
              <w:t>支出预算合计</w:t>
            </w:r>
          </w:p>
        </w:tc>
        <w:tc>
          <w:tcPr>
            <w:tcW w:w="1999" w:type="dxa"/>
            <w:gridSpan w:val="2"/>
            <w:shd w:val="clear" w:color="auto" w:fill="auto"/>
            <w:vAlign w:val="center"/>
          </w:tcPr>
          <w:p w14:paraId="4BF4EDE3">
            <w:pPr>
              <w:jc w:val="right"/>
              <w:rPr>
                <w:rFonts w:ascii="宋体" w:hAnsi="宋体"/>
                <w:sz w:val="18"/>
                <w:szCs w:val="18"/>
              </w:rPr>
            </w:pPr>
            <w:r>
              <w:rPr>
                <w:rFonts w:hint="eastAsia" w:ascii="宋体" w:hAnsi="宋体"/>
                <w:sz w:val="18"/>
                <w:szCs w:val="18"/>
              </w:rPr>
              <w:t>5,434.43</w:t>
            </w:r>
          </w:p>
        </w:tc>
      </w:tr>
      <w:tr w14:paraId="55CF24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1CBB3DAA">
            <w:pPr>
              <w:jc w:val="center"/>
              <w:rPr>
                <w:sz w:val="18"/>
                <w:szCs w:val="18"/>
              </w:rPr>
            </w:pPr>
          </w:p>
        </w:tc>
        <w:tc>
          <w:tcPr>
            <w:tcW w:w="992" w:type="dxa"/>
            <w:gridSpan w:val="2"/>
            <w:vMerge w:val="continue"/>
            <w:shd w:val="clear" w:color="auto" w:fill="auto"/>
            <w:vAlign w:val="center"/>
          </w:tcPr>
          <w:p w14:paraId="66AFCF05">
            <w:pPr>
              <w:jc w:val="center"/>
              <w:rPr>
                <w:b/>
                <w:sz w:val="18"/>
                <w:szCs w:val="18"/>
              </w:rPr>
            </w:pPr>
          </w:p>
        </w:tc>
        <w:tc>
          <w:tcPr>
            <w:tcW w:w="1418" w:type="dxa"/>
            <w:gridSpan w:val="3"/>
            <w:shd w:val="clear" w:color="auto" w:fill="auto"/>
            <w:vAlign w:val="center"/>
          </w:tcPr>
          <w:p w14:paraId="164A15C5">
            <w:pPr>
              <w:jc w:val="center"/>
              <w:rPr>
                <w:b/>
                <w:sz w:val="18"/>
                <w:szCs w:val="18"/>
              </w:rPr>
            </w:pPr>
            <w:r>
              <w:rPr>
                <w:rFonts w:hint="eastAsia"/>
                <w:b/>
                <w:sz w:val="18"/>
                <w:szCs w:val="18"/>
              </w:rPr>
              <w:t>合计</w:t>
            </w:r>
          </w:p>
        </w:tc>
        <w:tc>
          <w:tcPr>
            <w:tcW w:w="1587" w:type="dxa"/>
            <w:gridSpan w:val="3"/>
            <w:shd w:val="clear" w:color="auto" w:fill="auto"/>
            <w:vAlign w:val="center"/>
          </w:tcPr>
          <w:p w14:paraId="4B5E995C">
            <w:pPr>
              <w:jc w:val="right"/>
              <w:rPr>
                <w:rFonts w:ascii="宋体" w:hAnsi="宋体"/>
                <w:sz w:val="18"/>
                <w:szCs w:val="18"/>
              </w:rPr>
            </w:pPr>
            <w:r>
              <w:rPr>
                <w:rFonts w:hint="eastAsia" w:ascii="宋体" w:hAnsi="宋体"/>
                <w:sz w:val="18"/>
                <w:szCs w:val="18"/>
              </w:rPr>
              <w:t>3,639.49</w:t>
            </w:r>
          </w:p>
        </w:tc>
        <w:tc>
          <w:tcPr>
            <w:tcW w:w="1999" w:type="dxa"/>
            <w:gridSpan w:val="2"/>
            <w:shd w:val="clear" w:color="auto" w:fill="auto"/>
            <w:vAlign w:val="center"/>
          </w:tcPr>
          <w:p w14:paraId="0A396FF6">
            <w:pPr>
              <w:jc w:val="center"/>
              <w:rPr>
                <w:sz w:val="18"/>
                <w:szCs w:val="18"/>
              </w:rPr>
            </w:pPr>
          </w:p>
        </w:tc>
        <w:tc>
          <w:tcPr>
            <w:tcW w:w="1999" w:type="dxa"/>
            <w:gridSpan w:val="2"/>
            <w:shd w:val="clear" w:color="auto" w:fill="auto"/>
            <w:vAlign w:val="center"/>
          </w:tcPr>
          <w:p w14:paraId="296B5C54">
            <w:pPr>
              <w:jc w:val="right"/>
              <w:rPr>
                <w:rFonts w:ascii="宋体" w:hAnsi="宋体"/>
                <w:sz w:val="18"/>
                <w:szCs w:val="18"/>
              </w:rPr>
            </w:pPr>
          </w:p>
        </w:tc>
      </w:tr>
      <w:tr w14:paraId="36E0D6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534" w:type="dxa"/>
            <w:gridSpan w:val="2"/>
            <w:shd w:val="clear" w:color="auto" w:fill="auto"/>
            <w:vAlign w:val="center"/>
          </w:tcPr>
          <w:p w14:paraId="43AA5568">
            <w:pPr>
              <w:jc w:val="center"/>
              <w:rPr>
                <w:b/>
                <w:sz w:val="18"/>
                <w:szCs w:val="18"/>
              </w:rPr>
            </w:pPr>
            <w:r>
              <w:rPr>
                <w:rFonts w:hint="eastAsia"/>
                <w:b/>
                <w:sz w:val="18"/>
                <w:szCs w:val="18"/>
              </w:rPr>
              <w:t>年度绩效目标</w:t>
            </w:r>
          </w:p>
        </w:tc>
        <w:tc>
          <w:tcPr>
            <w:tcW w:w="8987" w:type="dxa"/>
            <w:gridSpan w:val="13"/>
            <w:shd w:val="clear" w:color="auto" w:fill="auto"/>
            <w:vAlign w:val="center"/>
          </w:tcPr>
          <w:p w14:paraId="23FB13AF">
            <w:pPr>
              <w:jc w:val="left"/>
              <w:rPr>
                <w:rFonts w:ascii="宋体" w:hAnsi="宋体"/>
                <w:sz w:val="18"/>
                <w:szCs w:val="18"/>
              </w:rPr>
            </w:pPr>
            <w:r>
              <w:rPr>
                <w:rFonts w:hint="eastAsia" w:ascii="宋体" w:hAnsi="宋体"/>
                <w:sz w:val="18"/>
                <w:szCs w:val="18"/>
              </w:rPr>
              <w:t>1、（1）开展森林防火宣传，进一步提升群众防火意识，开展大型防火宣传3次以上，确保宣传覆盖率达到100%；（2）开展防火应急演练5次以上，其中各保护站开展1次以上，以半专业消防队伍为主；森林草原消防队开展3次以上，演练要从实战出发，分步骤、有重点地开展。（3）购置防火巡护个人劳保物品，以提升防火巡护人员的人身安全和工作效率。（4）维护现有林火视频系统，全面提高森林火灾早期预警和及时扑救等综合能力，达到保护森林资源、遏制森林火灾发生的目的，为维护森林资源和生态安全，提供有力支撑。2.全面推进我管护中心“无毒林区”建设进程，进一步巩固和扩大林区毒品原植物禁种成果， 坚持“预防为主、综合治理、标本兼治”的指导方针，按照省林草局和白龙江林业保护中心关于禁毒工作的安排部署， 切实提高工作实效性，保障林区社会和谐稳定，力争实现“零种植”，确保“零产量”的工作目标 。3.培育良种苗木油松移植营养杯苗30万株，侧柏移植营养杯苗20万株。苗木质量合格，Ⅰ级苗达到42.5万株以上。通过该项目的实施，进一步提高苗圃苗木培育技术水平，有效化解我中心造林绿化对良种苗木的需求，增加经济收入。   2、调查珍稀濒危野生动物种群资源现状、栖息地现状、威胁因素、保护策略和行动建议等内容的种群及栖息地现状调查。   3、建立保护区管理结构，完善管理体制，加强对外界和区域内公众的宣传力度；进一步建立监测系统基础工程；提高自然保护区管理水平。   4、博峪保护站阿路沟苗圃中药材种植项目，种植柴胡、淫羊藿50亩。5、</w:t>
            </w:r>
          </w:p>
          <w:p w14:paraId="69DAC6B5">
            <w:pPr>
              <w:jc w:val="left"/>
              <w:rPr>
                <w:rFonts w:ascii="宋体" w:hAnsi="宋体"/>
                <w:sz w:val="18"/>
                <w:szCs w:val="18"/>
              </w:rPr>
            </w:pPr>
          </w:p>
        </w:tc>
      </w:tr>
      <w:tr w14:paraId="48748E3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restart"/>
            <w:shd w:val="clear" w:color="auto" w:fill="auto"/>
            <w:vAlign w:val="center"/>
          </w:tcPr>
          <w:p w14:paraId="2E3A0A7B">
            <w:pPr>
              <w:jc w:val="center"/>
              <w:rPr>
                <w:b/>
                <w:sz w:val="18"/>
                <w:szCs w:val="18"/>
              </w:rPr>
            </w:pPr>
            <w:r>
              <w:rPr>
                <w:rFonts w:hint="eastAsia"/>
                <w:b/>
                <w:sz w:val="18"/>
                <w:szCs w:val="18"/>
              </w:rPr>
              <w:t>绩效指标</w:t>
            </w:r>
          </w:p>
        </w:tc>
        <w:tc>
          <w:tcPr>
            <w:tcW w:w="1282" w:type="dxa"/>
            <w:gridSpan w:val="3"/>
            <w:shd w:val="clear" w:color="auto" w:fill="auto"/>
            <w:vAlign w:val="center"/>
          </w:tcPr>
          <w:p w14:paraId="7336EDA2">
            <w:pPr>
              <w:jc w:val="center"/>
              <w:rPr>
                <w:b/>
                <w:sz w:val="18"/>
                <w:szCs w:val="18"/>
              </w:rPr>
            </w:pPr>
            <w:r>
              <w:rPr>
                <w:rFonts w:hint="eastAsia"/>
                <w:b/>
                <w:sz w:val="18"/>
                <w:szCs w:val="18"/>
              </w:rPr>
              <w:t>一级指标</w:t>
            </w:r>
          </w:p>
        </w:tc>
        <w:tc>
          <w:tcPr>
            <w:tcW w:w="851" w:type="dxa"/>
            <w:gridSpan w:val="3"/>
            <w:shd w:val="clear" w:color="auto" w:fill="auto"/>
            <w:vAlign w:val="center"/>
          </w:tcPr>
          <w:p w14:paraId="4B4EA174">
            <w:pPr>
              <w:jc w:val="center"/>
              <w:rPr>
                <w:b/>
                <w:sz w:val="18"/>
                <w:szCs w:val="18"/>
              </w:rPr>
            </w:pPr>
            <w:r>
              <w:rPr>
                <w:rFonts w:hint="eastAsia"/>
                <w:b/>
                <w:sz w:val="18"/>
                <w:szCs w:val="18"/>
              </w:rPr>
              <w:t>权重</w:t>
            </w:r>
          </w:p>
        </w:tc>
        <w:tc>
          <w:tcPr>
            <w:tcW w:w="1984" w:type="dxa"/>
            <w:gridSpan w:val="3"/>
            <w:shd w:val="clear" w:color="auto" w:fill="auto"/>
            <w:vAlign w:val="center"/>
          </w:tcPr>
          <w:p w14:paraId="411F4D94">
            <w:pPr>
              <w:jc w:val="center"/>
              <w:rPr>
                <w:b/>
                <w:sz w:val="18"/>
                <w:szCs w:val="18"/>
              </w:rPr>
            </w:pPr>
            <w:r>
              <w:rPr>
                <w:rFonts w:hint="eastAsia"/>
                <w:b/>
                <w:sz w:val="18"/>
                <w:szCs w:val="18"/>
              </w:rPr>
              <w:t>二级指标</w:t>
            </w:r>
          </w:p>
        </w:tc>
        <w:tc>
          <w:tcPr>
            <w:tcW w:w="3261" w:type="dxa"/>
            <w:gridSpan w:val="4"/>
            <w:shd w:val="clear" w:color="auto" w:fill="auto"/>
            <w:vAlign w:val="center"/>
          </w:tcPr>
          <w:p w14:paraId="57210815">
            <w:pPr>
              <w:jc w:val="center"/>
              <w:rPr>
                <w:b/>
                <w:sz w:val="18"/>
                <w:szCs w:val="18"/>
              </w:rPr>
            </w:pPr>
            <w:r>
              <w:rPr>
                <w:rFonts w:hint="eastAsia"/>
                <w:b/>
                <w:sz w:val="18"/>
                <w:szCs w:val="18"/>
              </w:rPr>
              <w:t>三级指标</w:t>
            </w:r>
          </w:p>
        </w:tc>
        <w:tc>
          <w:tcPr>
            <w:tcW w:w="1616" w:type="dxa"/>
            <w:shd w:val="clear" w:color="auto" w:fill="auto"/>
            <w:vAlign w:val="center"/>
          </w:tcPr>
          <w:p w14:paraId="2E193F9E">
            <w:pPr>
              <w:jc w:val="center"/>
              <w:rPr>
                <w:b/>
                <w:sz w:val="18"/>
                <w:szCs w:val="18"/>
              </w:rPr>
            </w:pPr>
            <w:r>
              <w:rPr>
                <w:rFonts w:hint="eastAsia"/>
                <w:b/>
                <w:sz w:val="18"/>
                <w:szCs w:val="18"/>
              </w:rPr>
              <w:t>指标值</w:t>
            </w:r>
          </w:p>
        </w:tc>
      </w:tr>
      <w:tr w14:paraId="2E0F53D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C76B3AB">
            <w:pPr>
              <w:jc w:val="center"/>
              <w:rPr>
                <w:sz w:val="18"/>
                <w:szCs w:val="18"/>
              </w:rPr>
            </w:pPr>
          </w:p>
        </w:tc>
        <w:tc>
          <w:tcPr>
            <w:tcW w:w="1282" w:type="dxa"/>
            <w:gridSpan w:val="3"/>
            <w:vMerge w:val="restart"/>
            <w:shd w:val="clear" w:color="auto" w:fill="auto"/>
            <w:vAlign w:val="center"/>
          </w:tcPr>
          <w:p w14:paraId="0C4CE812">
            <w:pPr>
              <w:jc w:val="center"/>
              <w:rPr>
                <w:rFonts w:ascii="宋体" w:hAnsi="宋体"/>
                <w:sz w:val="18"/>
                <w:szCs w:val="18"/>
              </w:rPr>
            </w:pPr>
            <w:r>
              <w:rPr>
                <w:rFonts w:hint="eastAsia" w:ascii="宋体" w:hAnsi="宋体"/>
                <w:sz w:val="18"/>
                <w:szCs w:val="18"/>
              </w:rPr>
              <w:t>基本运行指标</w:t>
            </w:r>
          </w:p>
        </w:tc>
        <w:tc>
          <w:tcPr>
            <w:tcW w:w="851" w:type="dxa"/>
            <w:gridSpan w:val="3"/>
            <w:vMerge w:val="restart"/>
            <w:shd w:val="clear" w:color="auto" w:fill="auto"/>
            <w:vAlign w:val="center"/>
          </w:tcPr>
          <w:p w14:paraId="2F32E875">
            <w:pPr>
              <w:jc w:val="center"/>
              <w:rPr>
                <w:rFonts w:ascii="宋体" w:hAnsi="宋体"/>
                <w:sz w:val="18"/>
                <w:szCs w:val="18"/>
              </w:rPr>
            </w:pPr>
            <w:r>
              <w:rPr>
                <w:rFonts w:hint="eastAsia" w:ascii="宋体" w:hAnsi="宋体"/>
                <w:sz w:val="18"/>
                <w:szCs w:val="18"/>
              </w:rPr>
              <w:t>10</w:t>
            </w:r>
          </w:p>
        </w:tc>
        <w:tc>
          <w:tcPr>
            <w:tcW w:w="1984" w:type="dxa"/>
            <w:gridSpan w:val="3"/>
            <w:vMerge w:val="restart"/>
            <w:shd w:val="clear" w:color="auto" w:fill="auto"/>
            <w:vAlign w:val="center"/>
          </w:tcPr>
          <w:p w14:paraId="18408EF1">
            <w:pPr>
              <w:jc w:val="center"/>
              <w:rPr>
                <w:rFonts w:ascii="宋体" w:hAnsi="宋体"/>
                <w:sz w:val="18"/>
                <w:szCs w:val="18"/>
              </w:rPr>
            </w:pPr>
            <w:r>
              <w:rPr>
                <w:rFonts w:hint="eastAsia" w:ascii="宋体" w:hAnsi="宋体"/>
                <w:sz w:val="18"/>
                <w:szCs w:val="18"/>
              </w:rPr>
              <w:t>预算收支管理</w:t>
            </w:r>
          </w:p>
        </w:tc>
        <w:tc>
          <w:tcPr>
            <w:tcW w:w="3261" w:type="dxa"/>
            <w:gridSpan w:val="4"/>
            <w:shd w:val="clear" w:color="auto" w:fill="auto"/>
            <w:vAlign w:val="center"/>
          </w:tcPr>
          <w:p w14:paraId="3E07EF28">
            <w:pPr>
              <w:jc w:val="center"/>
              <w:rPr>
                <w:rFonts w:ascii="宋体" w:hAnsi="宋体"/>
                <w:sz w:val="18"/>
                <w:szCs w:val="18"/>
              </w:rPr>
            </w:pPr>
            <w:r>
              <w:rPr>
                <w:rFonts w:hint="eastAsia" w:ascii="宋体" w:hAnsi="宋体"/>
                <w:sz w:val="18"/>
                <w:szCs w:val="18"/>
              </w:rPr>
              <w:t>基本支出预算执行率</w:t>
            </w:r>
          </w:p>
        </w:tc>
        <w:tc>
          <w:tcPr>
            <w:tcW w:w="1616" w:type="dxa"/>
            <w:shd w:val="clear" w:color="auto" w:fill="auto"/>
            <w:vAlign w:val="center"/>
          </w:tcPr>
          <w:p w14:paraId="4E051338">
            <w:pPr>
              <w:jc w:val="center"/>
              <w:rPr>
                <w:rFonts w:ascii="宋体" w:hAnsi="宋体"/>
                <w:sz w:val="18"/>
                <w:szCs w:val="18"/>
              </w:rPr>
            </w:pPr>
            <w:r>
              <w:rPr>
                <w:rFonts w:hint="eastAsia" w:ascii="宋体" w:hAnsi="宋体"/>
                <w:sz w:val="18"/>
                <w:szCs w:val="18"/>
              </w:rPr>
              <w:t>=100%</w:t>
            </w:r>
          </w:p>
        </w:tc>
      </w:tr>
      <w:tr w14:paraId="238DB24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29BB231">
            <w:pPr>
              <w:jc w:val="center"/>
              <w:rPr>
                <w:sz w:val="18"/>
                <w:szCs w:val="18"/>
              </w:rPr>
            </w:pPr>
          </w:p>
        </w:tc>
        <w:tc>
          <w:tcPr>
            <w:tcW w:w="1282" w:type="dxa"/>
            <w:gridSpan w:val="3"/>
            <w:vMerge w:val="continue"/>
            <w:shd w:val="clear" w:color="auto" w:fill="auto"/>
            <w:vAlign w:val="center"/>
          </w:tcPr>
          <w:p w14:paraId="67BF8B05">
            <w:pPr>
              <w:jc w:val="center"/>
              <w:rPr>
                <w:rFonts w:ascii="宋体" w:hAnsi="宋体"/>
                <w:sz w:val="18"/>
                <w:szCs w:val="18"/>
              </w:rPr>
            </w:pPr>
          </w:p>
        </w:tc>
        <w:tc>
          <w:tcPr>
            <w:tcW w:w="851" w:type="dxa"/>
            <w:gridSpan w:val="3"/>
            <w:vMerge w:val="continue"/>
            <w:shd w:val="clear" w:color="auto" w:fill="auto"/>
            <w:vAlign w:val="center"/>
          </w:tcPr>
          <w:p w14:paraId="52E2D3C2">
            <w:pPr>
              <w:jc w:val="center"/>
              <w:rPr>
                <w:rFonts w:ascii="宋体" w:hAnsi="宋体"/>
                <w:sz w:val="18"/>
                <w:szCs w:val="18"/>
              </w:rPr>
            </w:pPr>
          </w:p>
        </w:tc>
        <w:tc>
          <w:tcPr>
            <w:tcW w:w="1984" w:type="dxa"/>
            <w:gridSpan w:val="3"/>
            <w:vMerge w:val="continue"/>
            <w:shd w:val="clear" w:color="auto" w:fill="auto"/>
            <w:vAlign w:val="center"/>
          </w:tcPr>
          <w:p w14:paraId="450B538C">
            <w:pPr>
              <w:jc w:val="center"/>
              <w:rPr>
                <w:rFonts w:ascii="宋体" w:hAnsi="宋体"/>
                <w:sz w:val="18"/>
                <w:szCs w:val="18"/>
              </w:rPr>
            </w:pPr>
          </w:p>
        </w:tc>
        <w:tc>
          <w:tcPr>
            <w:tcW w:w="3261" w:type="dxa"/>
            <w:gridSpan w:val="4"/>
            <w:shd w:val="clear" w:color="auto" w:fill="auto"/>
            <w:vAlign w:val="center"/>
          </w:tcPr>
          <w:p w14:paraId="1432DDAB">
            <w:pPr>
              <w:jc w:val="center"/>
              <w:rPr>
                <w:rFonts w:ascii="宋体" w:hAnsi="宋体"/>
                <w:sz w:val="18"/>
                <w:szCs w:val="18"/>
              </w:rPr>
            </w:pPr>
            <w:r>
              <w:rPr>
                <w:rFonts w:hint="eastAsia" w:ascii="宋体" w:hAnsi="宋体"/>
                <w:sz w:val="18"/>
                <w:szCs w:val="18"/>
              </w:rPr>
              <w:t>项目支出预算调整率</w:t>
            </w:r>
          </w:p>
        </w:tc>
        <w:tc>
          <w:tcPr>
            <w:tcW w:w="1616" w:type="dxa"/>
            <w:shd w:val="clear" w:color="auto" w:fill="auto"/>
            <w:vAlign w:val="center"/>
          </w:tcPr>
          <w:p w14:paraId="5E927C63">
            <w:pPr>
              <w:jc w:val="center"/>
              <w:rPr>
                <w:rFonts w:ascii="宋体" w:hAnsi="宋体"/>
                <w:sz w:val="18"/>
                <w:szCs w:val="18"/>
              </w:rPr>
            </w:pPr>
            <w:r>
              <w:rPr>
                <w:rFonts w:hint="eastAsia" w:ascii="宋体" w:hAnsi="宋体"/>
                <w:sz w:val="18"/>
                <w:szCs w:val="18"/>
              </w:rPr>
              <w:t>=100%</w:t>
            </w:r>
          </w:p>
        </w:tc>
      </w:tr>
      <w:tr w14:paraId="1394A3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0065938">
            <w:pPr>
              <w:jc w:val="center"/>
              <w:rPr>
                <w:sz w:val="18"/>
                <w:szCs w:val="18"/>
              </w:rPr>
            </w:pPr>
          </w:p>
        </w:tc>
        <w:tc>
          <w:tcPr>
            <w:tcW w:w="1282" w:type="dxa"/>
            <w:gridSpan w:val="3"/>
            <w:vMerge w:val="continue"/>
            <w:shd w:val="clear" w:color="auto" w:fill="auto"/>
            <w:vAlign w:val="center"/>
          </w:tcPr>
          <w:p w14:paraId="4C373E08">
            <w:pPr>
              <w:jc w:val="center"/>
              <w:rPr>
                <w:rFonts w:ascii="宋体" w:hAnsi="宋体"/>
                <w:sz w:val="18"/>
                <w:szCs w:val="18"/>
              </w:rPr>
            </w:pPr>
          </w:p>
        </w:tc>
        <w:tc>
          <w:tcPr>
            <w:tcW w:w="851" w:type="dxa"/>
            <w:gridSpan w:val="3"/>
            <w:vMerge w:val="continue"/>
            <w:shd w:val="clear" w:color="auto" w:fill="auto"/>
            <w:vAlign w:val="center"/>
          </w:tcPr>
          <w:p w14:paraId="39FDECB6">
            <w:pPr>
              <w:jc w:val="center"/>
              <w:rPr>
                <w:rFonts w:ascii="宋体" w:hAnsi="宋体"/>
                <w:sz w:val="18"/>
                <w:szCs w:val="18"/>
              </w:rPr>
            </w:pPr>
          </w:p>
        </w:tc>
        <w:tc>
          <w:tcPr>
            <w:tcW w:w="1984" w:type="dxa"/>
            <w:gridSpan w:val="3"/>
            <w:vMerge w:val="continue"/>
            <w:shd w:val="clear" w:color="auto" w:fill="auto"/>
            <w:vAlign w:val="center"/>
          </w:tcPr>
          <w:p w14:paraId="498D6C69">
            <w:pPr>
              <w:jc w:val="center"/>
              <w:rPr>
                <w:rFonts w:ascii="宋体" w:hAnsi="宋体"/>
                <w:sz w:val="18"/>
                <w:szCs w:val="18"/>
              </w:rPr>
            </w:pPr>
          </w:p>
        </w:tc>
        <w:tc>
          <w:tcPr>
            <w:tcW w:w="3261" w:type="dxa"/>
            <w:gridSpan w:val="4"/>
            <w:shd w:val="clear" w:color="auto" w:fill="auto"/>
            <w:vAlign w:val="center"/>
          </w:tcPr>
          <w:p w14:paraId="3631B678">
            <w:pPr>
              <w:jc w:val="center"/>
              <w:rPr>
                <w:rFonts w:ascii="宋体" w:hAnsi="宋体"/>
                <w:sz w:val="18"/>
                <w:szCs w:val="18"/>
              </w:rPr>
            </w:pPr>
            <w:r>
              <w:rPr>
                <w:rFonts w:hint="eastAsia" w:ascii="宋体" w:hAnsi="宋体"/>
                <w:sz w:val="18"/>
                <w:szCs w:val="18"/>
              </w:rPr>
              <w:t>“三公”经费控制率</w:t>
            </w:r>
          </w:p>
        </w:tc>
        <w:tc>
          <w:tcPr>
            <w:tcW w:w="1616" w:type="dxa"/>
            <w:shd w:val="clear" w:color="auto" w:fill="auto"/>
            <w:vAlign w:val="center"/>
          </w:tcPr>
          <w:p w14:paraId="4BA350B5">
            <w:pPr>
              <w:jc w:val="center"/>
              <w:rPr>
                <w:rFonts w:ascii="宋体" w:hAnsi="宋体"/>
                <w:sz w:val="18"/>
                <w:szCs w:val="18"/>
              </w:rPr>
            </w:pPr>
            <w:r>
              <w:rPr>
                <w:rFonts w:hint="eastAsia" w:ascii="宋体" w:hAnsi="宋体"/>
                <w:sz w:val="18"/>
                <w:szCs w:val="18"/>
              </w:rPr>
              <w:t>≤100%</w:t>
            </w:r>
          </w:p>
        </w:tc>
      </w:tr>
      <w:tr w14:paraId="2612308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677E243E">
            <w:pPr>
              <w:jc w:val="center"/>
              <w:rPr>
                <w:sz w:val="18"/>
                <w:szCs w:val="18"/>
              </w:rPr>
            </w:pPr>
          </w:p>
        </w:tc>
        <w:tc>
          <w:tcPr>
            <w:tcW w:w="1282" w:type="dxa"/>
            <w:gridSpan w:val="3"/>
            <w:vMerge w:val="continue"/>
            <w:shd w:val="clear" w:color="auto" w:fill="auto"/>
            <w:vAlign w:val="center"/>
          </w:tcPr>
          <w:p w14:paraId="06E54FBE">
            <w:pPr>
              <w:jc w:val="center"/>
              <w:rPr>
                <w:rFonts w:ascii="宋体" w:hAnsi="宋体"/>
                <w:sz w:val="18"/>
                <w:szCs w:val="18"/>
              </w:rPr>
            </w:pPr>
          </w:p>
        </w:tc>
        <w:tc>
          <w:tcPr>
            <w:tcW w:w="851" w:type="dxa"/>
            <w:gridSpan w:val="3"/>
            <w:vMerge w:val="continue"/>
            <w:shd w:val="clear" w:color="auto" w:fill="auto"/>
            <w:vAlign w:val="center"/>
          </w:tcPr>
          <w:p w14:paraId="644D2173">
            <w:pPr>
              <w:jc w:val="center"/>
              <w:rPr>
                <w:rFonts w:ascii="宋体" w:hAnsi="宋体"/>
                <w:sz w:val="18"/>
                <w:szCs w:val="18"/>
              </w:rPr>
            </w:pPr>
          </w:p>
        </w:tc>
        <w:tc>
          <w:tcPr>
            <w:tcW w:w="1984" w:type="dxa"/>
            <w:gridSpan w:val="3"/>
            <w:vMerge w:val="continue"/>
            <w:shd w:val="clear" w:color="auto" w:fill="auto"/>
            <w:vAlign w:val="center"/>
          </w:tcPr>
          <w:p w14:paraId="328B158E">
            <w:pPr>
              <w:jc w:val="center"/>
              <w:rPr>
                <w:rFonts w:ascii="宋体" w:hAnsi="宋体"/>
                <w:sz w:val="18"/>
                <w:szCs w:val="18"/>
              </w:rPr>
            </w:pPr>
          </w:p>
        </w:tc>
        <w:tc>
          <w:tcPr>
            <w:tcW w:w="3261" w:type="dxa"/>
            <w:gridSpan w:val="4"/>
            <w:shd w:val="clear" w:color="auto" w:fill="auto"/>
            <w:vAlign w:val="center"/>
          </w:tcPr>
          <w:p w14:paraId="7F30F63F">
            <w:pPr>
              <w:jc w:val="center"/>
              <w:rPr>
                <w:rFonts w:ascii="宋体" w:hAnsi="宋体"/>
                <w:sz w:val="18"/>
                <w:szCs w:val="18"/>
              </w:rPr>
            </w:pPr>
            <w:r>
              <w:rPr>
                <w:rFonts w:hint="eastAsia" w:ascii="宋体" w:hAnsi="宋体"/>
                <w:sz w:val="18"/>
                <w:szCs w:val="18"/>
              </w:rPr>
              <w:t>结转结余变动率</w:t>
            </w:r>
          </w:p>
        </w:tc>
        <w:tc>
          <w:tcPr>
            <w:tcW w:w="1616" w:type="dxa"/>
            <w:shd w:val="clear" w:color="auto" w:fill="auto"/>
            <w:vAlign w:val="center"/>
          </w:tcPr>
          <w:p w14:paraId="3C44C71F">
            <w:pPr>
              <w:jc w:val="center"/>
              <w:rPr>
                <w:rFonts w:ascii="宋体" w:hAnsi="宋体"/>
                <w:sz w:val="18"/>
                <w:szCs w:val="18"/>
              </w:rPr>
            </w:pPr>
            <w:r>
              <w:rPr>
                <w:rFonts w:hint="eastAsia" w:ascii="宋体" w:hAnsi="宋体"/>
                <w:sz w:val="18"/>
                <w:szCs w:val="18"/>
              </w:rPr>
              <w:t>≤0%</w:t>
            </w:r>
          </w:p>
        </w:tc>
      </w:tr>
      <w:tr w14:paraId="4E9ACC1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4484DBF0">
            <w:pPr>
              <w:jc w:val="center"/>
              <w:rPr>
                <w:sz w:val="18"/>
                <w:szCs w:val="18"/>
              </w:rPr>
            </w:pPr>
          </w:p>
        </w:tc>
        <w:tc>
          <w:tcPr>
            <w:tcW w:w="1282" w:type="dxa"/>
            <w:gridSpan w:val="3"/>
            <w:vMerge w:val="continue"/>
            <w:shd w:val="clear" w:color="auto" w:fill="auto"/>
            <w:vAlign w:val="center"/>
          </w:tcPr>
          <w:p w14:paraId="207DCC29">
            <w:pPr>
              <w:jc w:val="center"/>
              <w:rPr>
                <w:rFonts w:ascii="宋体" w:hAnsi="宋体"/>
                <w:sz w:val="18"/>
                <w:szCs w:val="18"/>
              </w:rPr>
            </w:pPr>
          </w:p>
        </w:tc>
        <w:tc>
          <w:tcPr>
            <w:tcW w:w="851" w:type="dxa"/>
            <w:gridSpan w:val="3"/>
            <w:vMerge w:val="continue"/>
            <w:shd w:val="clear" w:color="auto" w:fill="auto"/>
            <w:vAlign w:val="center"/>
          </w:tcPr>
          <w:p w14:paraId="3D0B4113">
            <w:pPr>
              <w:jc w:val="center"/>
              <w:rPr>
                <w:rFonts w:ascii="宋体" w:hAnsi="宋体"/>
                <w:sz w:val="18"/>
                <w:szCs w:val="18"/>
              </w:rPr>
            </w:pPr>
          </w:p>
        </w:tc>
        <w:tc>
          <w:tcPr>
            <w:tcW w:w="1984" w:type="dxa"/>
            <w:gridSpan w:val="3"/>
            <w:vMerge w:val="restart"/>
            <w:shd w:val="clear" w:color="auto" w:fill="auto"/>
            <w:vAlign w:val="center"/>
          </w:tcPr>
          <w:p w14:paraId="2428467E">
            <w:pPr>
              <w:jc w:val="center"/>
              <w:rPr>
                <w:rFonts w:ascii="宋体" w:hAnsi="宋体"/>
                <w:sz w:val="18"/>
                <w:szCs w:val="18"/>
              </w:rPr>
            </w:pPr>
            <w:r>
              <w:rPr>
                <w:rFonts w:hint="eastAsia" w:ascii="宋体" w:hAnsi="宋体"/>
                <w:sz w:val="18"/>
                <w:szCs w:val="18"/>
              </w:rPr>
              <w:t>财会管理</w:t>
            </w:r>
          </w:p>
        </w:tc>
        <w:tc>
          <w:tcPr>
            <w:tcW w:w="3261" w:type="dxa"/>
            <w:gridSpan w:val="4"/>
            <w:shd w:val="clear" w:color="auto" w:fill="auto"/>
            <w:vAlign w:val="center"/>
          </w:tcPr>
          <w:p w14:paraId="6826C4B8">
            <w:pPr>
              <w:jc w:val="center"/>
              <w:rPr>
                <w:rFonts w:ascii="宋体" w:hAnsi="宋体"/>
                <w:sz w:val="18"/>
                <w:szCs w:val="18"/>
              </w:rPr>
            </w:pPr>
            <w:r>
              <w:rPr>
                <w:rFonts w:hint="eastAsia" w:ascii="宋体" w:hAnsi="宋体"/>
                <w:sz w:val="18"/>
                <w:szCs w:val="18"/>
              </w:rPr>
              <w:t>资金使用合规性</w:t>
            </w:r>
          </w:p>
        </w:tc>
        <w:tc>
          <w:tcPr>
            <w:tcW w:w="1616" w:type="dxa"/>
            <w:shd w:val="clear" w:color="auto" w:fill="auto"/>
            <w:vAlign w:val="center"/>
          </w:tcPr>
          <w:p w14:paraId="336A60DD">
            <w:pPr>
              <w:jc w:val="center"/>
              <w:rPr>
                <w:rFonts w:ascii="宋体" w:hAnsi="宋体"/>
                <w:sz w:val="18"/>
                <w:szCs w:val="18"/>
              </w:rPr>
            </w:pPr>
            <w:r>
              <w:rPr>
                <w:rFonts w:hint="eastAsia" w:ascii="宋体" w:hAnsi="宋体"/>
                <w:sz w:val="18"/>
                <w:szCs w:val="18"/>
              </w:rPr>
              <w:t>合规</w:t>
            </w:r>
          </w:p>
        </w:tc>
      </w:tr>
      <w:tr w14:paraId="44489E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E9D2D71">
            <w:pPr>
              <w:jc w:val="center"/>
              <w:rPr>
                <w:sz w:val="18"/>
                <w:szCs w:val="18"/>
              </w:rPr>
            </w:pPr>
          </w:p>
        </w:tc>
        <w:tc>
          <w:tcPr>
            <w:tcW w:w="1282" w:type="dxa"/>
            <w:gridSpan w:val="3"/>
            <w:vMerge w:val="continue"/>
            <w:shd w:val="clear" w:color="auto" w:fill="auto"/>
            <w:vAlign w:val="center"/>
          </w:tcPr>
          <w:p w14:paraId="31938D8A">
            <w:pPr>
              <w:jc w:val="center"/>
              <w:rPr>
                <w:rFonts w:ascii="宋体" w:hAnsi="宋体"/>
                <w:sz w:val="18"/>
                <w:szCs w:val="18"/>
              </w:rPr>
            </w:pPr>
          </w:p>
        </w:tc>
        <w:tc>
          <w:tcPr>
            <w:tcW w:w="851" w:type="dxa"/>
            <w:gridSpan w:val="3"/>
            <w:vMerge w:val="continue"/>
            <w:shd w:val="clear" w:color="auto" w:fill="auto"/>
            <w:vAlign w:val="center"/>
          </w:tcPr>
          <w:p w14:paraId="274717EB">
            <w:pPr>
              <w:jc w:val="center"/>
              <w:rPr>
                <w:rFonts w:ascii="宋体" w:hAnsi="宋体"/>
                <w:sz w:val="18"/>
                <w:szCs w:val="18"/>
              </w:rPr>
            </w:pPr>
          </w:p>
        </w:tc>
        <w:tc>
          <w:tcPr>
            <w:tcW w:w="1984" w:type="dxa"/>
            <w:gridSpan w:val="3"/>
            <w:vMerge w:val="continue"/>
            <w:shd w:val="clear" w:color="auto" w:fill="auto"/>
            <w:vAlign w:val="center"/>
          </w:tcPr>
          <w:p w14:paraId="70E770A5">
            <w:pPr>
              <w:jc w:val="center"/>
              <w:rPr>
                <w:rFonts w:ascii="宋体" w:hAnsi="宋体"/>
                <w:sz w:val="18"/>
                <w:szCs w:val="18"/>
              </w:rPr>
            </w:pPr>
          </w:p>
        </w:tc>
        <w:tc>
          <w:tcPr>
            <w:tcW w:w="3261" w:type="dxa"/>
            <w:gridSpan w:val="4"/>
            <w:shd w:val="clear" w:color="auto" w:fill="auto"/>
            <w:vAlign w:val="center"/>
          </w:tcPr>
          <w:p w14:paraId="435D2566">
            <w:pPr>
              <w:jc w:val="center"/>
              <w:rPr>
                <w:rFonts w:ascii="宋体" w:hAnsi="宋体"/>
                <w:sz w:val="18"/>
                <w:szCs w:val="18"/>
              </w:rPr>
            </w:pPr>
            <w:r>
              <w:rPr>
                <w:rFonts w:hint="eastAsia" w:ascii="宋体" w:hAnsi="宋体"/>
                <w:sz w:val="18"/>
                <w:szCs w:val="18"/>
              </w:rPr>
              <w:t>会计和内控制度执行有效性</w:t>
            </w:r>
          </w:p>
        </w:tc>
        <w:tc>
          <w:tcPr>
            <w:tcW w:w="1616" w:type="dxa"/>
            <w:shd w:val="clear" w:color="auto" w:fill="auto"/>
            <w:vAlign w:val="center"/>
          </w:tcPr>
          <w:p w14:paraId="20CE5EC4">
            <w:pPr>
              <w:jc w:val="center"/>
              <w:rPr>
                <w:rFonts w:ascii="宋体" w:hAnsi="宋体"/>
                <w:sz w:val="18"/>
                <w:szCs w:val="18"/>
              </w:rPr>
            </w:pPr>
            <w:r>
              <w:rPr>
                <w:rFonts w:hint="eastAsia" w:ascii="宋体" w:hAnsi="宋体"/>
                <w:sz w:val="18"/>
                <w:szCs w:val="18"/>
              </w:rPr>
              <w:t>有效</w:t>
            </w:r>
          </w:p>
        </w:tc>
      </w:tr>
      <w:tr w14:paraId="7868DB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089A9D2">
            <w:pPr>
              <w:jc w:val="center"/>
              <w:rPr>
                <w:sz w:val="18"/>
                <w:szCs w:val="18"/>
              </w:rPr>
            </w:pPr>
          </w:p>
        </w:tc>
        <w:tc>
          <w:tcPr>
            <w:tcW w:w="1282" w:type="dxa"/>
            <w:gridSpan w:val="3"/>
            <w:vMerge w:val="continue"/>
            <w:shd w:val="clear" w:color="auto" w:fill="auto"/>
            <w:vAlign w:val="center"/>
          </w:tcPr>
          <w:p w14:paraId="71136889">
            <w:pPr>
              <w:jc w:val="center"/>
              <w:rPr>
                <w:rFonts w:ascii="宋体" w:hAnsi="宋体"/>
                <w:sz w:val="18"/>
                <w:szCs w:val="18"/>
              </w:rPr>
            </w:pPr>
          </w:p>
        </w:tc>
        <w:tc>
          <w:tcPr>
            <w:tcW w:w="851" w:type="dxa"/>
            <w:gridSpan w:val="3"/>
            <w:vMerge w:val="continue"/>
            <w:shd w:val="clear" w:color="auto" w:fill="auto"/>
            <w:vAlign w:val="center"/>
          </w:tcPr>
          <w:p w14:paraId="4597F398">
            <w:pPr>
              <w:jc w:val="center"/>
              <w:rPr>
                <w:rFonts w:ascii="宋体" w:hAnsi="宋体"/>
                <w:sz w:val="18"/>
                <w:szCs w:val="18"/>
              </w:rPr>
            </w:pPr>
          </w:p>
        </w:tc>
        <w:tc>
          <w:tcPr>
            <w:tcW w:w="1984" w:type="dxa"/>
            <w:gridSpan w:val="3"/>
            <w:vMerge w:val="restart"/>
            <w:shd w:val="clear" w:color="auto" w:fill="auto"/>
            <w:vAlign w:val="center"/>
          </w:tcPr>
          <w:p w14:paraId="62A3862F">
            <w:pPr>
              <w:jc w:val="center"/>
              <w:rPr>
                <w:rFonts w:ascii="宋体" w:hAnsi="宋体"/>
                <w:sz w:val="18"/>
                <w:szCs w:val="18"/>
              </w:rPr>
            </w:pPr>
            <w:r>
              <w:rPr>
                <w:rFonts w:hint="eastAsia" w:ascii="宋体" w:hAnsi="宋体"/>
                <w:sz w:val="18"/>
                <w:szCs w:val="18"/>
              </w:rPr>
              <w:t>采购管理</w:t>
            </w:r>
          </w:p>
        </w:tc>
        <w:tc>
          <w:tcPr>
            <w:tcW w:w="3261" w:type="dxa"/>
            <w:gridSpan w:val="4"/>
            <w:shd w:val="clear" w:color="auto" w:fill="auto"/>
            <w:vAlign w:val="center"/>
          </w:tcPr>
          <w:p w14:paraId="2B1D700F">
            <w:pPr>
              <w:jc w:val="center"/>
              <w:rPr>
                <w:rFonts w:ascii="宋体" w:hAnsi="宋体"/>
                <w:sz w:val="18"/>
                <w:szCs w:val="18"/>
              </w:rPr>
            </w:pPr>
            <w:r>
              <w:rPr>
                <w:rFonts w:hint="eastAsia" w:ascii="宋体" w:hAnsi="宋体"/>
                <w:sz w:val="18"/>
                <w:szCs w:val="18"/>
              </w:rPr>
              <w:t>政府采购规范性</w:t>
            </w:r>
          </w:p>
        </w:tc>
        <w:tc>
          <w:tcPr>
            <w:tcW w:w="1616" w:type="dxa"/>
            <w:shd w:val="clear" w:color="auto" w:fill="auto"/>
            <w:vAlign w:val="center"/>
          </w:tcPr>
          <w:p w14:paraId="3B85CD60">
            <w:pPr>
              <w:jc w:val="center"/>
              <w:rPr>
                <w:rFonts w:ascii="宋体" w:hAnsi="宋体"/>
                <w:sz w:val="18"/>
                <w:szCs w:val="18"/>
              </w:rPr>
            </w:pPr>
            <w:r>
              <w:rPr>
                <w:rFonts w:hint="eastAsia" w:ascii="宋体" w:hAnsi="宋体"/>
                <w:sz w:val="18"/>
                <w:szCs w:val="18"/>
              </w:rPr>
              <w:t>规范</w:t>
            </w:r>
          </w:p>
        </w:tc>
      </w:tr>
      <w:tr w14:paraId="612DB22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1A576FE">
            <w:pPr>
              <w:jc w:val="center"/>
              <w:rPr>
                <w:sz w:val="18"/>
                <w:szCs w:val="18"/>
              </w:rPr>
            </w:pPr>
          </w:p>
        </w:tc>
        <w:tc>
          <w:tcPr>
            <w:tcW w:w="1282" w:type="dxa"/>
            <w:gridSpan w:val="3"/>
            <w:vMerge w:val="continue"/>
            <w:shd w:val="clear" w:color="auto" w:fill="auto"/>
            <w:vAlign w:val="center"/>
          </w:tcPr>
          <w:p w14:paraId="16F4F78D">
            <w:pPr>
              <w:jc w:val="center"/>
              <w:rPr>
                <w:rFonts w:ascii="宋体" w:hAnsi="宋体"/>
                <w:sz w:val="18"/>
                <w:szCs w:val="18"/>
              </w:rPr>
            </w:pPr>
          </w:p>
        </w:tc>
        <w:tc>
          <w:tcPr>
            <w:tcW w:w="851" w:type="dxa"/>
            <w:gridSpan w:val="3"/>
            <w:vMerge w:val="continue"/>
            <w:shd w:val="clear" w:color="auto" w:fill="auto"/>
            <w:vAlign w:val="center"/>
          </w:tcPr>
          <w:p w14:paraId="76E14F96">
            <w:pPr>
              <w:jc w:val="center"/>
              <w:rPr>
                <w:rFonts w:ascii="宋体" w:hAnsi="宋体"/>
                <w:sz w:val="18"/>
                <w:szCs w:val="18"/>
              </w:rPr>
            </w:pPr>
          </w:p>
        </w:tc>
        <w:tc>
          <w:tcPr>
            <w:tcW w:w="1984" w:type="dxa"/>
            <w:gridSpan w:val="3"/>
            <w:vMerge w:val="continue"/>
            <w:shd w:val="clear" w:color="auto" w:fill="auto"/>
            <w:vAlign w:val="center"/>
          </w:tcPr>
          <w:p w14:paraId="53C086E7">
            <w:pPr>
              <w:jc w:val="center"/>
              <w:rPr>
                <w:rFonts w:ascii="宋体" w:hAnsi="宋体"/>
                <w:sz w:val="18"/>
                <w:szCs w:val="18"/>
              </w:rPr>
            </w:pPr>
          </w:p>
        </w:tc>
        <w:tc>
          <w:tcPr>
            <w:tcW w:w="3261" w:type="dxa"/>
            <w:gridSpan w:val="4"/>
            <w:shd w:val="clear" w:color="auto" w:fill="auto"/>
            <w:vAlign w:val="center"/>
          </w:tcPr>
          <w:p w14:paraId="1C0EE02E">
            <w:pPr>
              <w:jc w:val="center"/>
              <w:rPr>
                <w:rFonts w:ascii="宋体" w:hAnsi="宋体"/>
                <w:sz w:val="18"/>
                <w:szCs w:val="18"/>
              </w:rPr>
            </w:pPr>
            <w:r>
              <w:rPr>
                <w:rFonts w:hint="eastAsia" w:ascii="宋体" w:hAnsi="宋体"/>
                <w:sz w:val="18"/>
                <w:szCs w:val="18"/>
              </w:rPr>
              <w:t>政府采购节约率</w:t>
            </w:r>
          </w:p>
        </w:tc>
        <w:tc>
          <w:tcPr>
            <w:tcW w:w="1616" w:type="dxa"/>
            <w:shd w:val="clear" w:color="auto" w:fill="auto"/>
            <w:vAlign w:val="center"/>
          </w:tcPr>
          <w:p w14:paraId="42F659B4">
            <w:pPr>
              <w:jc w:val="center"/>
              <w:rPr>
                <w:rFonts w:ascii="宋体" w:hAnsi="宋体"/>
                <w:sz w:val="18"/>
                <w:szCs w:val="18"/>
              </w:rPr>
            </w:pPr>
            <w:r>
              <w:rPr>
                <w:rFonts w:hint="eastAsia" w:ascii="宋体" w:hAnsi="宋体"/>
                <w:sz w:val="18"/>
                <w:szCs w:val="18"/>
              </w:rPr>
              <w:t>≥90%</w:t>
            </w:r>
          </w:p>
        </w:tc>
      </w:tr>
      <w:tr w14:paraId="1652A4C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655973F9">
            <w:pPr>
              <w:jc w:val="center"/>
              <w:rPr>
                <w:sz w:val="18"/>
                <w:szCs w:val="18"/>
              </w:rPr>
            </w:pPr>
          </w:p>
        </w:tc>
        <w:tc>
          <w:tcPr>
            <w:tcW w:w="1282" w:type="dxa"/>
            <w:gridSpan w:val="3"/>
            <w:vMerge w:val="continue"/>
            <w:shd w:val="clear" w:color="auto" w:fill="auto"/>
            <w:vAlign w:val="center"/>
          </w:tcPr>
          <w:p w14:paraId="04275B13">
            <w:pPr>
              <w:jc w:val="center"/>
              <w:rPr>
                <w:rFonts w:ascii="宋体" w:hAnsi="宋体"/>
                <w:sz w:val="18"/>
                <w:szCs w:val="18"/>
              </w:rPr>
            </w:pPr>
          </w:p>
        </w:tc>
        <w:tc>
          <w:tcPr>
            <w:tcW w:w="851" w:type="dxa"/>
            <w:gridSpan w:val="3"/>
            <w:vMerge w:val="continue"/>
            <w:shd w:val="clear" w:color="auto" w:fill="auto"/>
            <w:vAlign w:val="center"/>
          </w:tcPr>
          <w:p w14:paraId="664B6CE5">
            <w:pPr>
              <w:jc w:val="center"/>
              <w:rPr>
                <w:rFonts w:ascii="宋体" w:hAnsi="宋体"/>
                <w:sz w:val="18"/>
                <w:szCs w:val="18"/>
              </w:rPr>
            </w:pPr>
          </w:p>
        </w:tc>
        <w:tc>
          <w:tcPr>
            <w:tcW w:w="1984" w:type="dxa"/>
            <w:gridSpan w:val="3"/>
            <w:vMerge w:val="restart"/>
            <w:shd w:val="clear" w:color="auto" w:fill="auto"/>
            <w:vAlign w:val="center"/>
          </w:tcPr>
          <w:p w14:paraId="500BF334">
            <w:pPr>
              <w:jc w:val="center"/>
              <w:rPr>
                <w:rFonts w:ascii="宋体" w:hAnsi="宋体"/>
                <w:sz w:val="18"/>
                <w:szCs w:val="18"/>
              </w:rPr>
            </w:pPr>
            <w:r>
              <w:rPr>
                <w:rFonts w:hint="eastAsia" w:ascii="宋体" w:hAnsi="宋体"/>
                <w:sz w:val="18"/>
                <w:szCs w:val="18"/>
              </w:rPr>
              <w:t>资产管理</w:t>
            </w:r>
          </w:p>
        </w:tc>
        <w:tc>
          <w:tcPr>
            <w:tcW w:w="3261" w:type="dxa"/>
            <w:gridSpan w:val="4"/>
            <w:shd w:val="clear" w:color="auto" w:fill="auto"/>
            <w:vAlign w:val="center"/>
          </w:tcPr>
          <w:p w14:paraId="378D5C5D">
            <w:pPr>
              <w:jc w:val="center"/>
              <w:rPr>
                <w:rFonts w:ascii="宋体" w:hAnsi="宋体"/>
                <w:sz w:val="18"/>
                <w:szCs w:val="18"/>
              </w:rPr>
            </w:pPr>
            <w:r>
              <w:rPr>
                <w:rFonts w:hint="eastAsia" w:ascii="宋体" w:hAnsi="宋体"/>
                <w:sz w:val="18"/>
                <w:szCs w:val="18"/>
              </w:rPr>
              <w:t>资产管理规范性</w:t>
            </w:r>
          </w:p>
        </w:tc>
        <w:tc>
          <w:tcPr>
            <w:tcW w:w="1616" w:type="dxa"/>
            <w:shd w:val="clear" w:color="auto" w:fill="auto"/>
            <w:vAlign w:val="center"/>
          </w:tcPr>
          <w:p w14:paraId="2D88B94D">
            <w:pPr>
              <w:jc w:val="center"/>
              <w:rPr>
                <w:rFonts w:ascii="宋体" w:hAnsi="宋体"/>
                <w:sz w:val="18"/>
                <w:szCs w:val="18"/>
              </w:rPr>
            </w:pPr>
            <w:r>
              <w:rPr>
                <w:rFonts w:hint="eastAsia" w:ascii="宋体" w:hAnsi="宋体"/>
                <w:sz w:val="18"/>
                <w:szCs w:val="18"/>
              </w:rPr>
              <w:t>规范</w:t>
            </w:r>
          </w:p>
        </w:tc>
      </w:tr>
      <w:tr w14:paraId="185A916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C0C6CF3">
            <w:pPr>
              <w:jc w:val="center"/>
              <w:rPr>
                <w:sz w:val="18"/>
                <w:szCs w:val="18"/>
              </w:rPr>
            </w:pPr>
          </w:p>
        </w:tc>
        <w:tc>
          <w:tcPr>
            <w:tcW w:w="1282" w:type="dxa"/>
            <w:gridSpan w:val="3"/>
            <w:vMerge w:val="continue"/>
            <w:shd w:val="clear" w:color="auto" w:fill="auto"/>
            <w:vAlign w:val="center"/>
          </w:tcPr>
          <w:p w14:paraId="419DBE98">
            <w:pPr>
              <w:jc w:val="center"/>
              <w:rPr>
                <w:rFonts w:ascii="宋体" w:hAnsi="宋体"/>
                <w:sz w:val="18"/>
                <w:szCs w:val="18"/>
              </w:rPr>
            </w:pPr>
          </w:p>
        </w:tc>
        <w:tc>
          <w:tcPr>
            <w:tcW w:w="851" w:type="dxa"/>
            <w:gridSpan w:val="3"/>
            <w:vMerge w:val="continue"/>
            <w:shd w:val="clear" w:color="auto" w:fill="auto"/>
            <w:vAlign w:val="center"/>
          </w:tcPr>
          <w:p w14:paraId="2D3E154A">
            <w:pPr>
              <w:jc w:val="center"/>
              <w:rPr>
                <w:rFonts w:ascii="宋体" w:hAnsi="宋体"/>
                <w:sz w:val="18"/>
                <w:szCs w:val="18"/>
              </w:rPr>
            </w:pPr>
          </w:p>
        </w:tc>
        <w:tc>
          <w:tcPr>
            <w:tcW w:w="1984" w:type="dxa"/>
            <w:gridSpan w:val="3"/>
            <w:vMerge w:val="continue"/>
            <w:shd w:val="clear" w:color="auto" w:fill="auto"/>
            <w:vAlign w:val="center"/>
          </w:tcPr>
          <w:p w14:paraId="010EAC30">
            <w:pPr>
              <w:jc w:val="center"/>
              <w:rPr>
                <w:rFonts w:ascii="宋体" w:hAnsi="宋体"/>
                <w:sz w:val="18"/>
                <w:szCs w:val="18"/>
              </w:rPr>
            </w:pPr>
          </w:p>
        </w:tc>
        <w:tc>
          <w:tcPr>
            <w:tcW w:w="3261" w:type="dxa"/>
            <w:gridSpan w:val="4"/>
            <w:shd w:val="clear" w:color="auto" w:fill="auto"/>
            <w:vAlign w:val="center"/>
          </w:tcPr>
          <w:p w14:paraId="2EF38460">
            <w:pPr>
              <w:jc w:val="center"/>
              <w:rPr>
                <w:rFonts w:ascii="宋体" w:hAnsi="宋体"/>
                <w:sz w:val="18"/>
                <w:szCs w:val="18"/>
              </w:rPr>
            </w:pPr>
            <w:r>
              <w:rPr>
                <w:rFonts w:hint="eastAsia" w:ascii="宋体" w:hAnsi="宋体"/>
                <w:sz w:val="18"/>
                <w:szCs w:val="18"/>
              </w:rPr>
              <w:t>固定资产利用率</w:t>
            </w:r>
          </w:p>
        </w:tc>
        <w:tc>
          <w:tcPr>
            <w:tcW w:w="1616" w:type="dxa"/>
            <w:shd w:val="clear" w:color="auto" w:fill="auto"/>
            <w:vAlign w:val="center"/>
          </w:tcPr>
          <w:p w14:paraId="7F7BAA3E">
            <w:pPr>
              <w:jc w:val="center"/>
              <w:rPr>
                <w:rFonts w:ascii="宋体" w:hAnsi="宋体"/>
                <w:sz w:val="18"/>
                <w:szCs w:val="18"/>
              </w:rPr>
            </w:pPr>
            <w:r>
              <w:rPr>
                <w:rFonts w:hint="eastAsia" w:ascii="宋体" w:hAnsi="宋体"/>
                <w:sz w:val="18"/>
                <w:szCs w:val="18"/>
              </w:rPr>
              <w:t>≥90%</w:t>
            </w:r>
          </w:p>
        </w:tc>
      </w:tr>
      <w:tr w14:paraId="0666824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27D2089">
            <w:pPr>
              <w:jc w:val="center"/>
              <w:rPr>
                <w:sz w:val="18"/>
                <w:szCs w:val="18"/>
              </w:rPr>
            </w:pPr>
          </w:p>
        </w:tc>
        <w:tc>
          <w:tcPr>
            <w:tcW w:w="1282" w:type="dxa"/>
            <w:gridSpan w:val="3"/>
            <w:vMerge w:val="continue"/>
            <w:shd w:val="clear" w:color="auto" w:fill="auto"/>
            <w:vAlign w:val="center"/>
          </w:tcPr>
          <w:p w14:paraId="7E238F22">
            <w:pPr>
              <w:jc w:val="center"/>
              <w:rPr>
                <w:rFonts w:ascii="宋体" w:hAnsi="宋体"/>
                <w:sz w:val="18"/>
                <w:szCs w:val="18"/>
              </w:rPr>
            </w:pPr>
          </w:p>
        </w:tc>
        <w:tc>
          <w:tcPr>
            <w:tcW w:w="851" w:type="dxa"/>
            <w:gridSpan w:val="3"/>
            <w:vMerge w:val="continue"/>
            <w:shd w:val="clear" w:color="auto" w:fill="auto"/>
            <w:vAlign w:val="center"/>
          </w:tcPr>
          <w:p w14:paraId="5652FFE7">
            <w:pPr>
              <w:jc w:val="center"/>
              <w:rPr>
                <w:rFonts w:ascii="宋体" w:hAnsi="宋体"/>
                <w:sz w:val="18"/>
                <w:szCs w:val="18"/>
              </w:rPr>
            </w:pPr>
          </w:p>
        </w:tc>
        <w:tc>
          <w:tcPr>
            <w:tcW w:w="1984" w:type="dxa"/>
            <w:gridSpan w:val="3"/>
            <w:vMerge w:val="restart"/>
            <w:shd w:val="clear" w:color="auto" w:fill="auto"/>
            <w:vAlign w:val="center"/>
          </w:tcPr>
          <w:p w14:paraId="35CCCA7F">
            <w:pPr>
              <w:jc w:val="center"/>
              <w:rPr>
                <w:rFonts w:ascii="宋体" w:hAnsi="宋体"/>
                <w:sz w:val="18"/>
                <w:szCs w:val="18"/>
              </w:rPr>
            </w:pPr>
            <w:r>
              <w:rPr>
                <w:rFonts w:hint="eastAsia" w:ascii="宋体" w:hAnsi="宋体"/>
                <w:sz w:val="18"/>
                <w:szCs w:val="18"/>
              </w:rPr>
              <w:t>人员管理</w:t>
            </w:r>
          </w:p>
        </w:tc>
        <w:tc>
          <w:tcPr>
            <w:tcW w:w="3261" w:type="dxa"/>
            <w:gridSpan w:val="4"/>
            <w:shd w:val="clear" w:color="auto" w:fill="auto"/>
            <w:vAlign w:val="center"/>
          </w:tcPr>
          <w:p w14:paraId="6C59619A">
            <w:pPr>
              <w:jc w:val="center"/>
              <w:rPr>
                <w:rFonts w:ascii="宋体" w:hAnsi="宋体"/>
                <w:sz w:val="18"/>
                <w:szCs w:val="18"/>
              </w:rPr>
            </w:pPr>
            <w:r>
              <w:rPr>
                <w:rFonts w:hint="eastAsia" w:ascii="宋体" w:hAnsi="宋体"/>
                <w:sz w:val="18"/>
                <w:szCs w:val="18"/>
              </w:rPr>
              <w:t>在职人员控制率</w:t>
            </w:r>
          </w:p>
        </w:tc>
        <w:tc>
          <w:tcPr>
            <w:tcW w:w="1616" w:type="dxa"/>
            <w:shd w:val="clear" w:color="auto" w:fill="auto"/>
            <w:vAlign w:val="center"/>
          </w:tcPr>
          <w:p w14:paraId="6E9890C3">
            <w:pPr>
              <w:jc w:val="center"/>
              <w:rPr>
                <w:rFonts w:ascii="宋体" w:hAnsi="宋体"/>
                <w:sz w:val="18"/>
                <w:szCs w:val="18"/>
              </w:rPr>
            </w:pPr>
            <w:r>
              <w:rPr>
                <w:rFonts w:hint="eastAsia" w:ascii="宋体" w:hAnsi="宋体"/>
                <w:sz w:val="18"/>
                <w:szCs w:val="18"/>
              </w:rPr>
              <w:t>=100%</w:t>
            </w:r>
          </w:p>
        </w:tc>
      </w:tr>
      <w:tr w14:paraId="0F8E4E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4C83B6E">
            <w:pPr>
              <w:jc w:val="center"/>
              <w:rPr>
                <w:sz w:val="18"/>
                <w:szCs w:val="18"/>
              </w:rPr>
            </w:pPr>
          </w:p>
        </w:tc>
        <w:tc>
          <w:tcPr>
            <w:tcW w:w="1282" w:type="dxa"/>
            <w:gridSpan w:val="3"/>
            <w:vMerge w:val="continue"/>
            <w:shd w:val="clear" w:color="auto" w:fill="auto"/>
            <w:vAlign w:val="center"/>
          </w:tcPr>
          <w:p w14:paraId="4ABA1570">
            <w:pPr>
              <w:jc w:val="center"/>
              <w:rPr>
                <w:rFonts w:ascii="宋体" w:hAnsi="宋体"/>
                <w:sz w:val="18"/>
                <w:szCs w:val="18"/>
              </w:rPr>
            </w:pPr>
          </w:p>
        </w:tc>
        <w:tc>
          <w:tcPr>
            <w:tcW w:w="851" w:type="dxa"/>
            <w:gridSpan w:val="3"/>
            <w:vMerge w:val="continue"/>
            <w:shd w:val="clear" w:color="auto" w:fill="auto"/>
            <w:vAlign w:val="center"/>
          </w:tcPr>
          <w:p w14:paraId="35355822">
            <w:pPr>
              <w:jc w:val="center"/>
              <w:rPr>
                <w:rFonts w:ascii="宋体" w:hAnsi="宋体"/>
                <w:sz w:val="18"/>
                <w:szCs w:val="18"/>
              </w:rPr>
            </w:pPr>
          </w:p>
        </w:tc>
        <w:tc>
          <w:tcPr>
            <w:tcW w:w="1984" w:type="dxa"/>
            <w:gridSpan w:val="3"/>
            <w:vMerge w:val="restart"/>
            <w:shd w:val="clear" w:color="auto" w:fill="auto"/>
            <w:vAlign w:val="center"/>
          </w:tcPr>
          <w:p w14:paraId="50FAC1EA">
            <w:pPr>
              <w:jc w:val="center"/>
              <w:rPr>
                <w:rFonts w:ascii="宋体" w:hAnsi="宋体"/>
                <w:sz w:val="18"/>
                <w:szCs w:val="18"/>
              </w:rPr>
            </w:pPr>
            <w:r>
              <w:rPr>
                <w:rFonts w:hint="eastAsia" w:ascii="宋体" w:hAnsi="宋体"/>
                <w:sz w:val="18"/>
                <w:szCs w:val="18"/>
              </w:rPr>
              <w:t>绩效管理</w:t>
            </w:r>
          </w:p>
        </w:tc>
        <w:tc>
          <w:tcPr>
            <w:tcW w:w="3261" w:type="dxa"/>
            <w:gridSpan w:val="4"/>
            <w:shd w:val="clear" w:color="auto" w:fill="auto"/>
            <w:vAlign w:val="center"/>
          </w:tcPr>
          <w:p w14:paraId="4150B4EE">
            <w:pPr>
              <w:jc w:val="center"/>
              <w:rPr>
                <w:rFonts w:ascii="宋体" w:hAnsi="宋体"/>
                <w:sz w:val="18"/>
                <w:szCs w:val="18"/>
              </w:rPr>
            </w:pPr>
            <w:r>
              <w:rPr>
                <w:rFonts w:hint="eastAsia" w:ascii="宋体" w:hAnsi="宋体"/>
                <w:sz w:val="18"/>
                <w:szCs w:val="18"/>
              </w:rPr>
              <w:t>预算绩效管理工作成效</w:t>
            </w:r>
          </w:p>
        </w:tc>
        <w:tc>
          <w:tcPr>
            <w:tcW w:w="1616" w:type="dxa"/>
            <w:shd w:val="clear" w:color="auto" w:fill="auto"/>
            <w:vAlign w:val="center"/>
          </w:tcPr>
          <w:p w14:paraId="1C4CD653">
            <w:pPr>
              <w:jc w:val="center"/>
              <w:rPr>
                <w:rFonts w:ascii="宋体" w:hAnsi="宋体"/>
                <w:sz w:val="18"/>
                <w:szCs w:val="18"/>
              </w:rPr>
            </w:pPr>
            <w:r>
              <w:rPr>
                <w:rFonts w:hint="eastAsia" w:ascii="宋体" w:hAnsi="宋体"/>
                <w:sz w:val="18"/>
                <w:szCs w:val="18"/>
              </w:rPr>
              <w:t>较上年提升</w:t>
            </w:r>
          </w:p>
        </w:tc>
      </w:tr>
      <w:tr w14:paraId="2FBAB3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831C325">
            <w:pPr>
              <w:jc w:val="center"/>
              <w:rPr>
                <w:sz w:val="18"/>
                <w:szCs w:val="18"/>
              </w:rPr>
            </w:pPr>
          </w:p>
        </w:tc>
        <w:tc>
          <w:tcPr>
            <w:tcW w:w="1282" w:type="dxa"/>
            <w:gridSpan w:val="3"/>
            <w:vMerge w:val="restart"/>
            <w:shd w:val="clear" w:color="auto" w:fill="auto"/>
            <w:vAlign w:val="center"/>
          </w:tcPr>
          <w:p w14:paraId="277C1FA9">
            <w:pPr>
              <w:jc w:val="center"/>
              <w:rPr>
                <w:rFonts w:ascii="宋体" w:hAnsi="宋体"/>
                <w:sz w:val="18"/>
                <w:szCs w:val="18"/>
              </w:rPr>
            </w:pPr>
            <w:r>
              <w:rPr>
                <w:rFonts w:hint="eastAsia" w:ascii="宋体" w:hAnsi="宋体"/>
                <w:sz w:val="18"/>
                <w:szCs w:val="18"/>
              </w:rPr>
              <w:t>重点履职指标</w:t>
            </w:r>
          </w:p>
        </w:tc>
        <w:tc>
          <w:tcPr>
            <w:tcW w:w="851" w:type="dxa"/>
            <w:gridSpan w:val="3"/>
            <w:vMerge w:val="restart"/>
            <w:shd w:val="clear" w:color="auto" w:fill="auto"/>
            <w:vAlign w:val="center"/>
          </w:tcPr>
          <w:p w14:paraId="21332578">
            <w:pPr>
              <w:jc w:val="center"/>
              <w:rPr>
                <w:rFonts w:ascii="宋体" w:hAnsi="宋体"/>
                <w:sz w:val="18"/>
                <w:szCs w:val="18"/>
              </w:rPr>
            </w:pPr>
            <w:r>
              <w:rPr>
                <w:rFonts w:hint="eastAsia" w:ascii="宋体" w:hAnsi="宋体"/>
                <w:sz w:val="18"/>
                <w:szCs w:val="18"/>
              </w:rPr>
              <w:t>30</w:t>
            </w:r>
          </w:p>
        </w:tc>
        <w:tc>
          <w:tcPr>
            <w:tcW w:w="1984" w:type="dxa"/>
            <w:gridSpan w:val="3"/>
            <w:vMerge w:val="restart"/>
            <w:shd w:val="clear" w:color="auto" w:fill="auto"/>
            <w:vAlign w:val="center"/>
          </w:tcPr>
          <w:p w14:paraId="51BA7F26">
            <w:pPr>
              <w:jc w:val="center"/>
              <w:rPr>
                <w:rFonts w:ascii="宋体" w:hAnsi="宋体"/>
                <w:sz w:val="18"/>
                <w:szCs w:val="18"/>
              </w:rPr>
            </w:pPr>
            <w:r>
              <w:rPr>
                <w:rFonts w:hint="eastAsia" w:ascii="宋体" w:hAnsi="宋体"/>
                <w:sz w:val="18"/>
                <w:szCs w:val="18"/>
              </w:rPr>
              <w:t>数量指标</w:t>
            </w:r>
          </w:p>
        </w:tc>
        <w:tc>
          <w:tcPr>
            <w:tcW w:w="3261" w:type="dxa"/>
            <w:gridSpan w:val="4"/>
            <w:shd w:val="clear" w:color="auto" w:fill="auto"/>
            <w:vAlign w:val="center"/>
          </w:tcPr>
          <w:p w14:paraId="3FEF9411">
            <w:pPr>
              <w:jc w:val="center"/>
              <w:rPr>
                <w:rFonts w:ascii="宋体" w:hAnsi="宋体"/>
                <w:sz w:val="18"/>
                <w:szCs w:val="18"/>
              </w:rPr>
            </w:pPr>
            <w:r>
              <w:rPr>
                <w:rFonts w:hint="eastAsia" w:ascii="宋体" w:hAnsi="宋体"/>
                <w:sz w:val="18"/>
                <w:szCs w:val="18"/>
              </w:rPr>
              <w:t>禁种铲毒培训次数</w:t>
            </w:r>
          </w:p>
        </w:tc>
        <w:tc>
          <w:tcPr>
            <w:tcW w:w="1616" w:type="dxa"/>
            <w:shd w:val="clear" w:color="auto" w:fill="auto"/>
            <w:vAlign w:val="center"/>
          </w:tcPr>
          <w:p w14:paraId="0818E582">
            <w:pPr>
              <w:jc w:val="center"/>
              <w:rPr>
                <w:rFonts w:ascii="宋体" w:hAnsi="宋体"/>
                <w:sz w:val="18"/>
                <w:szCs w:val="18"/>
              </w:rPr>
            </w:pPr>
            <w:r>
              <w:rPr>
                <w:rFonts w:hint="eastAsia" w:ascii="宋体" w:hAnsi="宋体"/>
                <w:sz w:val="18"/>
                <w:szCs w:val="18"/>
              </w:rPr>
              <w:t>≥1次</w:t>
            </w:r>
          </w:p>
        </w:tc>
      </w:tr>
      <w:tr w14:paraId="6FB4748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46A77642">
            <w:pPr>
              <w:jc w:val="center"/>
              <w:rPr>
                <w:sz w:val="18"/>
                <w:szCs w:val="18"/>
              </w:rPr>
            </w:pPr>
          </w:p>
        </w:tc>
        <w:tc>
          <w:tcPr>
            <w:tcW w:w="1282" w:type="dxa"/>
            <w:gridSpan w:val="3"/>
            <w:vMerge w:val="continue"/>
            <w:shd w:val="clear" w:color="auto" w:fill="auto"/>
            <w:vAlign w:val="center"/>
          </w:tcPr>
          <w:p w14:paraId="669E0E21">
            <w:pPr>
              <w:jc w:val="center"/>
              <w:rPr>
                <w:rFonts w:ascii="宋体" w:hAnsi="宋体"/>
                <w:sz w:val="18"/>
                <w:szCs w:val="18"/>
              </w:rPr>
            </w:pPr>
          </w:p>
        </w:tc>
        <w:tc>
          <w:tcPr>
            <w:tcW w:w="851" w:type="dxa"/>
            <w:gridSpan w:val="3"/>
            <w:vMerge w:val="continue"/>
            <w:shd w:val="clear" w:color="auto" w:fill="auto"/>
            <w:vAlign w:val="center"/>
          </w:tcPr>
          <w:p w14:paraId="44138A4E">
            <w:pPr>
              <w:jc w:val="center"/>
              <w:rPr>
                <w:rFonts w:ascii="宋体" w:hAnsi="宋体"/>
                <w:sz w:val="18"/>
                <w:szCs w:val="18"/>
              </w:rPr>
            </w:pPr>
          </w:p>
        </w:tc>
        <w:tc>
          <w:tcPr>
            <w:tcW w:w="1984" w:type="dxa"/>
            <w:gridSpan w:val="3"/>
            <w:vMerge w:val="continue"/>
            <w:shd w:val="clear" w:color="auto" w:fill="auto"/>
            <w:vAlign w:val="center"/>
          </w:tcPr>
          <w:p w14:paraId="7810D491">
            <w:pPr>
              <w:jc w:val="center"/>
              <w:rPr>
                <w:rFonts w:ascii="宋体" w:hAnsi="宋体"/>
                <w:sz w:val="18"/>
                <w:szCs w:val="18"/>
              </w:rPr>
            </w:pPr>
          </w:p>
        </w:tc>
        <w:tc>
          <w:tcPr>
            <w:tcW w:w="3261" w:type="dxa"/>
            <w:gridSpan w:val="4"/>
            <w:shd w:val="clear" w:color="auto" w:fill="auto"/>
            <w:vAlign w:val="center"/>
          </w:tcPr>
          <w:p w14:paraId="1CBE7BEB">
            <w:pPr>
              <w:jc w:val="center"/>
              <w:rPr>
                <w:rFonts w:ascii="宋体" w:hAnsi="宋体"/>
                <w:sz w:val="18"/>
                <w:szCs w:val="18"/>
              </w:rPr>
            </w:pPr>
            <w:r>
              <w:rPr>
                <w:rFonts w:hint="eastAsia" w:ascii="宋体" w:hAnsi="宋体"/>
                <w:sz w:val="18"/>
                <w:szCs w:val="18"/>
              </w:rPr>
              <w:t>防火宣传次数</w:t>
            </w:r>
          </w:p>
        </w:tc>
        <w:tc>
          <w:tcPr>
            <w:tcW w:w="1616" w:type="dxa"/>
            <w:shd w:val="clear" w:color="auto" w:fill="auto"/>
            <w:vAlign w:val="center"/>
          </w:tcPr>
          <w:p w14:paraId="3255F341">
            <w:pPr>
              <w:jc w:val="center"/>
              <w:rPr>
                <w:rFonts w:ascii="宋体" w:hAnsi="宋体"/>
                <w:sz w:val="18"/>
                <w:szCs w:val="18"/>
              </w:rPr>
            </w:pPr>
            <w:r>
              <w:rPr>
                <w:rFonts w:hint="eastAsia" w:ascii="宋体" w:hAnsi="宋体"/>
                <w:sz w:val="18"/>
                <w:szCs w:val="18"/>
              </w:rPr>
              <w:t>≥3次（大型）</w:t>
            </w:r>
          </w:p>
        </w:tc>
      </w:tr>
      <w:tr w14:paraId="076F70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BF0527C">
            <w:pPr>
              <w:jc w:val="center"/>
              <w:rPr>
                <w:sz w:val="18"/>
                <w:szCs w:val="18"/>
              </w:rPr>
            </w:pPr>
          </w:p>
        </w:tc>
        <w:tc>
          <w:tcPr>
            <w:tcW w:w="1282" w:type="dxa"/>
            <w:gridSpan w:val="3"/>
            <w:vMerge w:val="continue"/>
            <w:shd w:val="clear" w:color="auto" w:fill="auto"/>
            <w:vAlign w:val="center"/>
          </w:tcPr>
          <w:p w14:paraId="05BB7BE1">
            <w:pPr>
              <w:jc w:val="center"/>
              <w:rPr>
                <w:rFonts w:ascii="宋体" w:hAnsi="宋体"/>
                <w:sz w:val="18"/>
                <w:szCs w:val="18"/>
              </w:rPr>
            </w:pPr>
          </w:p>
        </w:tc>
        <w:tc>
          <w:tcPr>
            <w:tcW w:w="851" w:type="dxa"/>
            <w:gridSpan w:val="3"/>
            <w:vMerge w:val="continue"/>
            <w:shd w:val="clear" w:color="auto" w:fill="auto"/>
            <w:vAlign w:val="center"/>
          </w:tcPr>
          <w:p w14:paraId="5875A726">
            <w:pPr>
              <w:jc w:val="center"/>
              <w:rPr>
                <w:rFonts w:ascii="宋体" w:hAnsi="宋体"/>
                <w:sz w:val="18"/>
                <w:szCs w:val="18"/>
              </w:rPr>
            </w:pPr>
          </w:p>
        </w:tc>
        <w:tc>
          <w:tcPr>
            <w:tcW w:w="1984" w:type="dxa"/>
            <w:gridSpan w:val="3"/>
            <w:vMerge w:val="continue"/>
            <w:shd w:val="clear" w:color="auto" w:fill="auto"/>
            <w:vAlign w:val="center"/>
          </w:tcPr>
          <w:p w14:paraId="1FC447EA">
            <w:pPr>
              <w:jc w:val="center"/>
              <w:rPr>
                <w:rFonts w:ascii="宋体" w:hAnsi="宋体"/>
                <w:sz w:val="18"/>
                <w:szCs w:val="18"/>
              </w:rPr>
            </w:pPr>
          </w:p>
        </w:tc>
        <w:tc>
          <w:tcPr>
            <w:tcW w:w="3261" w:type="dxa"/>
            <w:gridSpan w:val="4"/>
            <w:shd w:val="clear" w:color="auto" w:fill="auto"/>
            <w:vAlign w:val="center"/>
          </w:tcPr>
          <w:p w14:paraId="582B7144">
            <w:pPr>
              <w:jc w:val="center"/>
              <w:rPr>
                <w:rFonts w:ascii="宋体" w:hAnsi="宋体"/>
                <w:sz w:val="18"/>
                <w:szCs w:val="18"/>
              </w:rPr>
            </w:pPr>
            <w:r>
              <w:rPr>
                <w:rFonts w:hint="eastAsia" w:ascii="宋体" w:hAnsi="宋体"/>
                <w:sz w:val="18"/>
                <w:szCs w:val="18"/>
              </w:rPr>
              <w:t>防火演练次数</w:t>
            </w:r>
          </w:p>
        </w:tc>
        <w:tc>
          <w:tcPr>
            <w:tcW w:w="1616" w:type="dxa"/>
            <w:shd w:val="clear" w:color="auto" w:fill="auto"/>
            <w:vAlign w:val="center"/>
          </w:tcPr>
          <w:p w14:paraId="52CAAB03">
            <w:pPr>
              <w:jc w:val="center"/>
              <w:rPr>
                <w:rFonts w:ascii="宋体" w:hAnsi="宋体"/>
                <w:sz w:val="18"/>
                <w:szCs w:val="18"/>
              </w:rPr>
            </w:pPr>
            <w:r>
              <w:rPr>
                <w:rFonts w:hint="eastAsia" w:ascii="宋体" w:hAnsi="宋体"/>
                <w:sz w:val="18"/>
                <w:szCs w:val="18"/>
              </w:rPr>
              <w:t>≥5次</w:t>
            </w:r>
          </w:p>
        </w:tc>
      </w:tr>
      <w:tr w14:paraId="63417FF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A4146E6">
            <w:pPr>
              <w:jc w:val="center"/>
              <w:rPr>
                <w:sz w:val="18"/>
                <w:szCs w:val="18"/>
              </w:rPr>
            </w:pPr>
          </w:p>
        </w:tc>
        <w:tc>
          <w:tcPr>
            <w:tcW w:w="1282" w:type="dxa"/>
            <w:gridSpan w:val="3"/>
            <w:vMerge w:val="continue"/>
            <w:shd w:val="clear" w:color="auto" w:fill="auto"/>
            <w:vAlign w:val="center"/>
          </w:tcPr>
          <w:p w14:paraId="55C708EC">
            <w:pPr>
              <w:jc w:val="center"/>
              <w:rPr>
                <w:rFonts w:ascii="宋体" w:hAnsi="宋体"/>
                <w:sz w:val="18"/>
                <w:szCs w:val="18"/>
              </w:rPr>
            </w:pPr>
          </w:p>
        </w:tc>
        <w:tc>
          <w:tcPr>
            <w:tcW w:w="851" w:type="dxa"/>
            <w:gridSpan w:val="3"/>
            <w:vMerge w:val="continue"/>
            <w:shd w:val="clear" w:color="auto" w:fill="auto"/>
            <w:vAlign w:val="center"/>
          </w:tcPr>
          <w:p w14:paraId="0F2A2282">
            <w:pPr>
              <w:jc w:val="center"/>
              <w:rPr>
                <w:rFonts w:ascii="宋体" w:hAnsi="宋体"/>
                <w:sz w:val="18"/>
                <w:szCs w:val="18"/>
              </w:rPr>
            </w:pPr>
          </w:p>
        </w:tc>
        <w:tc>
          <w:tcPr>
            <w:tcW w:w="1984" w:type="dxa"/>
            <w:gridSpan w:val="3"/>
            <w:vMerge w:val="continue"/>
            <w:shd w:val="clear" w:color="auto" w:fill="auto"/>
            <w:vAlign w:val="center"/>
          </w:tcPr>
          <w:p w14:paraId="436D5F5D">
            <w:pPr>
              <w:jc w:val="center"/>
              <w:rPr>
                <w:rFonts w:ascii="宋体" w:hAnsi="宋体"/>
                <w:sz w:val="18"/>
                <w:szCs w:val="18"/>
              </w:rPr>
            </w:pPr>
          </w:p>
        </w:tc>
        <w:tc>
          <w:tcPr>
            <w:tcW w:w="3261" w:type="dxa"/>
            <w:gridSpan w:val="4"/>
            <w:shd w:val="clear" w:color="auto" w:fill="auto"/>
            <w:vAlign w:val="center"/>
          </w:tcPr>
          <w:p w14:paraId="0002D34C">
            <w:pPr>
              <w:jc w:val="center"/>
              <w:rPr>
                <w:rFonts w:ascii="宋体" w:hAnsi="宋体"/>
                <w:sz w:val="18"/>
                <w:szCs w:val="18"/>
              </w:rPr>
            </w:pPr>
            <w:r>
              <w:rPr>
                <w:rFonts w:hint="eastAsia" w:ascii="宋体" w:hAnsi="宋体"/>
                <w:sz w:val="18"/>
                <w:szCs w:val="18"/>
              </w:rPr>
              <w:t>国有林保护修复补偿面积</w:t>
            </w:r>
          </w:p>
        </w:tc>
        <w:tc>
          <w:tcPr>
            <w:tcW w:w="1616" w:type="dxa"/>
            <w:shd w:val="clear" w:color="auto" w:fill="auto"/>
            <w:vAlign w:val="center"/>
          </w:tcPr>
          <w:p w14:paraId="05353748">
            <w:pPr>
              <w:jc w:val="center"/>
              <w:rPr>
                <w:rFonts w:ascii="宋体" w:hAnsi="宋体"/>
                <w:sz w:val="18"/>
                <w:szCs w:val="18"/>
              </w:rPr>
            </w:pPr>
            <w:r>
              <w:rPr>
                <w:rFonts w:hint="eastAsia" w:ascii="宋体" w:hAnsi="宋体"/>
                <w:sz w:val="18"/>
                <w:szCs w:val="18"/>
              </w:rPr>
              <w:t>=96.27万亩</w:t>
            </w:r>
          </w:p>
        </w:tc>
      </w:tr>
      <w:tr w14:paraId="646508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FD77EDA">
            <w:pPr>
              <w:jc w:val="center"/>
              <w:rPr>
                <w:sz w:val="18"/>
                <w:szCs w:val="18"/>
              </w:rPr>
            </w:pPr>
          </w:p>
        </w:tc>
        <w:tc>
          <w:tcPr>
            <w:tcW w:w="1282" w:type="dxa"/>
            <w:gridSpan w:val="3"/>
            <w:vMerge w:val="continue"/>
            <w:shd w:val="clear" w:color="auto" w:fill="auto"/>
            <w:vAlign w:val="center"/>
          </w:tcPr>
          <w:p w14:paraId="5275A72F">
            <w:pPr>
              <w:jc w:val="center"/>
              <w:rPr>
                <w:rFonts w:ascii="宋体" w:hAnsi="宋体"/>
                <w:sz w:val="18"/>
                <w:szCs w:val="18"/>
              </w:rPr>
            </w:pPr>
          </w:p>
        </w:tc>
        <w:tc>
          <w:tcPr>
            <w:tcW w:w="851" w:type="dxa"/>
            <w:gridSpan w:val="3"/>
            <w:vMerge w:val="continue"/>
            <w:shd w:val="clear" w:color="auto" w:fill="auto"/>
            <w:vAlign w:val="center"/>
          </w:tcPr>
          <w:p w14:paraId="2F8DA185">
            <w:pPr>
              <w:jc w:val="center"/>
              <w:rPr>
                <w:rFonts w:ascii="宋体" w:hAnsi="宋体"/>
                <w:sz w:val="18"/>
                <w:szCs w:val="18"/>
              </w:rPr>
            </w:pPr>
          </w:p>
        </w:tc>
        <w:tc>
          <w:tcPr>
            <w:tcW w:w="1984" w:type="dxa"/>
            <w:gridSpan w:val="3"/>
            <w:vMerge w:val="continue"/>
            <w:shd w:val="clear" w:color="auto" w:fill="auto"/>
            <w:vAlign w:val="center"/>
          </w:tcPr>
          <w:p w14:paraId="540A90C8">
            <w:pPr>
              <w:jc w:val="center"/>
              <w:rPr>
                <w:rFonts w:ascii="宋体" w:hAnsi="宋体"/>
                <w:sz w:val="18"/>
                <w:szCs w:val="18"/>
              </w:rPr>
            </w:pPr>
          </w:p>
        </w:tc>
        <w:tc>
          <w:tcPr>
            <w:tcW w:w="3261" w:type="dxa"/>
            <w:gridSpan w:val="4"/>
            <w:shd w:val="clear" w:color="auto" w:fill="auto"/>
            <w:vAlign w:val="center"/>
          </w:tcPr>
          <w:p w14:paraId="463663D1">
            <w:pPr>
              <w:jc w:val="center"/>
              <w:rPr>
                <w:rFonts w:ascii="宋体" w:hAnsi="宋体"/>
                <w:sz w:val="18"/>
                <w:szCs w:val="18"/>
              </w:rPr>
            </w:pPr>
            <w:r>
              <w:rPr>
                <w:rFonts w:hint="eastAsia" w:ascii="宋体" w:hAnsi="宋体"/>
                <w:sz w:val="18"/>
                <w:szCs w:val="18"/>
              </w:rPr>
              <w:t>非国有林生态保护补偿</w:t>
            </w:r>
          </w:p>
        </w:tc>
        <w:tc>
          <w:tcPr>
            <w:tcW w:w="1616" w:type="dxa"/>
            <w:shd w:val="clear" w:color="auto" w:fill="auto"/>
            <w:vAlign w:val="center"/>
          </w:tcPr>
          <w:p w14:paraId="394E4FAC">
            <w:pPr>
              <w:jc w:val="center"/>
              <w:rPr>
                <w:rFonts w:ascii="宋体" w:hAnsi="宋体"/>
                <w:sz w:val="18"/>
                <w:szCs w:val="18"/>
              </w:rPr>
            </w:pPr>
            <w:r>
              <w:rPr>
                <w:rFonts w:hint="eastAsia" w:ascii="宋体" w:hAnsi="宋体"/>
                <w:sz w:val="18"/>
                <w:szCs w:val="18"/>
              </w:rPr>
              <w:t>=3.41万亩</w:t>
            </w:r>
          </w:p>
        </w:tc>
      </w:tr>
      <w:tr w14:paraId="78BFA93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46155217">
            <w:pPr>
              <w:jc w:val="center"/>
              <w:rPr>
                <w:sz w:val="18"/>
                <w:szCs w:val="18"/>
              </w:rPr>
            </w:pPr>
          </w:p>
        </w:tc>
        <w:tc>
          <w:tcPr>
            <w:tcW w:w="1282" w:type="dxa"/>
            <w:gridSpan w:val="3"/>
            <w:vMerge w:val="continue"/>
            <w:shd w:val="clear" w:color="auto" w:fill="auto"/>
            <w:vAlign w:val="center"/>
          </w:tcPr>
          <w:p w14:paraId="2FF4228F">
            <w:pPr>
              <w:jc w:val="center"/>
              <w:rPr>
                <w:rFonts w:ascii="宋体" w:hAnsi="宋体"/>
                <w:sz w:val="18"/>
                <w:szCs w:val="18"/>
              </w:rPr>
            </w:pPr>
          </w:p>
        </w:tc>
        <w:tc>
          <w:tcPr>
            <w:tcW w:w="851" w:type="dxa"/>
            <w:gridSpan w:val="3"/>
            <w:vMerge w:val="continue"/>
            <w:shd w:val="clear" w:color="auto" w:fill="auto"/>
            <w:vAlign w:val="center"/>
          </w:tcPr>
          <w:p w14:paraId="55FB14EC">
            <w:pPr>
              <w:jc w:val="center"/>
              <w:rPr>
                <w:rFonts w:ascii="宋体" w:hAnsi="宋体"/>
                <w:sz w:val="18"/>
                <w:szCs w:val="18"/>
              </w:rPr>
            </w:pPr>
          </w:p>
        </w:tc>
        <w:tc>
          <w:tcPr>
            <w:tcW w:w="1984" w:type="dxa"/>
            <w:gridSpan w:val="3"/>
            <w:vMerge w:val="continue"/>
            <w:shd w:val="clear" w:color="auto" w:fill="auto"/>
            <w:vAlign w:val="center"/>
          </w:tcPr>
          <w:p w14:paraId="62201D49">
            <w:pPr>
              <w:jc w:val="center"/>
              <w:rPr>
                <w:rFonts w:ascii="宋体" w:hAnsi="宋体"/>
                <w:sz w:val="18"/>
                <w:szCs w:val="18"/>
              </w:rPr>
            </w:pPr>
          </w:p>
        </w:tc>
        <w:tc>
          <w:tcPr>
            <w:tcW w:w="3261" w:type="dxa"/>
            <w:gridSpan w:val="4"/>
            <w:shd w:val="clear" w:color="auto" w:fill="auto"/>
            <w:vAlign w:val="center"/>
          </w:tcPr>
          <w:p w14:paraId="6A5F4BFD">
            <w:pPr>
              <w:jc w:val="center"/>
              <w:rPr>
                <w:rFonts w:ascii="宋体" w:hAnsi="宋体"/>
                <w:sz w:val="18"/>
                <w:szCs w:val="18"/>
              </w:rPr>
            </w:pPr>
            <w:r>
              <w:rPr>
                <w:rFonts w:hint="eastAsia" w:ascii="宋体" w:hAnsi="宋体"/>
                <w:sz w:val="18"/>
                <w:szCs w:val="18"/>
              </w:rPr>
              <w:t>天保工程社会保险缴费补助人数</w:t>
            </w:r>
          </w:p>
        </w:tc>
        <w:tc>
          <w:tcPr>
            <w:tcW w:w="1616" w:type="dxa"/>
            <w:shd w:val="clear" w:color="auto" w:fill="auto"/>
            <w:vAlign w:val="center"/>
          </w:tcPr>
          <w:p w14:paraId="1668EBA2">
            <w:pPr>
              <w:jc w:val="center"/>
              <w:rPr>
                <w:rFonts w:ascii="宋体" w:hAnsi="宋体"/>
                <w:sz w:val="18"/>
                <w:szCs w:val="18"/>
              </w:rPr>
            </w:pPr>
            <w:r>
              <w:rPr>
                <w:rFonts w:hint="eastAsia" w:ascii="宋体" w:hAnsi="宋体"/>
                <w:sz w:val="18"/>
                <w:szCs w:val="18"/>
              </w:rPr>
              <w:t>=456人</w:t>
            </w:r>
          </w:p>
        </w:tc>
      </w:tr>
      <w:tr w14:paraId="707FAC3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055B65C">
            <w:pPr>
              <w:jc w:val="center"/>
              <w:rPr>
                <w:sz w:val="18"/>
                <w:szCs w:val="18"/>
              </w:rPr>
            </w:pPr>
          </w:p>
        </w:tc>
        <w:tc>
          <w:tcPr>
            <w:tcW w:w="1282" w:type="dxa"/>
            <w:gridSpan w:val="3"/>
            <w:vMerge w:val="continue"/>
            <w:shd w:val="clear" w:color="auto" w:fill="auto"/>
            <w:vAlign w:val="center"/>
          </w:tcPr>
          <w:p w14:paraId="26EA6826">
            <w:pPr>
              <w:jc w:val="center"/>
              <w:rPr>
                <w:rFonts w:ascii="宋体" w:hAnsi="宋体"/>
                <w:sz w:val="18"/>
                <w:szCs w:val="18"/>
              </w:rPr>
            </w:pPr>
          </w:p>
        </w:tc>
        <w:tc>
          <w:tcPr>
            <w:tcW w:w="851" w:type="dxa"/>
            <w:gridSpan w:val="3"/>
            <w:vMerge w:val="continue"/>
            <w:shd w:val="clear" w:color="auto" w:fill="auto"/>
            <w:vAlign w:val="center"/>
          </w:tcPr>
          <w:p w14:paraId="46F1A2C0">
            <w:pPr>
              <w:jc w:val="center"/>
              <w:rPr>
                <w:rFonts w:ascii="宋体" w:hAnsi="宋体"/>
                <w:sz w:val="18"/>
                <w:szCs w:val="18"/>
              </w:rPr>
            </w:pPr>
          </w:p>
        </w:tc>
        <w:tc>
          <w:tcPr>
            <w:tcW w:w="1984" w:type="dxa"/>
            <w:gridSpan w:val="3"/>
            <w:vMerge w:val="continue"/>
            <w:shd w:val="clear" w:color="auto" w:fill="auto"/>
            <w:vAlign w:val="center"/>
          </w:tcPr>
          <w:p w14:paraId="1AACEEFE">
            <w:pPr>
              <w:jc w:val="center"/>
              <w:rPr>
                <w:rFonts w:ascii="宋体" w:hAnsi="宋体"/>
                <w:sz w:val="18"/>
                <w:szCs w:val="18"/>
              </w:rPr>
            </w:pPr>
          </w:p>
        </w:tc>
        <w:tc>
          <w:tcPr>
            <w:tcW w:w="3261" w:type="dxa"/>
            <w:gridSpan w:val="4"/>
            <w:shd w:val="clear" w:color="auto" w:fill="auto"/>
            <w:vAlign w:val="center"/>
          </w:tcPr>
          <w:p w14:paraId="23538BB7">
            <w:pPr>
              <w:jc w:val="center"/>
              <w:rPr>
                <w:rFonts w:ascii="宋体" w:hAnsi="宋体"/>
                <w:sz w:val="18"/>
                <w:szCs w:val="18"/>
              </w:rPr>
            </w:pPr>
            <w:r>
              <w:rPr>
                <w:rFonts w:hint="eastAsia" w:ascii="宋体" w:hAnsi="宋体"/>
                <w:sz w:val="18"/>
                <w:szCs w:val="18"/>
              </w:rPr>
              <w:t>华山松大小蠹防治面积</w:t>
            </w:r>
          </w:p>
        </w:tc>
        <w:tc>
          <w:tcPr>
            <w:tcW w:w="1616" w:type="dxa"/>
            <w:shd w:val="clear" w:color="auto" w:fill="auto"/>
            <w:vAlign w:val="center"/>
          </w:tcPr>
          <w:p w14:paraId="26EDC7BA">
            <w:pPr>
              <w:jc w:val="center"/>
              <w:rPr>
                <w:rFonts w:ascii="宋体" w:hAnsi="宋体"/>
                <w:sz w:val="18"/>
                <w:szCs w:val="18"/>
              </w:rPr>
            </w:pPr>
            <w:r>
              <w:rPr>
                <w:rFonts w:hint="eastAsia" w:ascii="宋体" w:hAnsi="宋体"/>
                <w:sz w:val="18"/>
                <w:szCs w:val="18"/>
              </w:rPr>
              <w:t>≥0.2万亩</w:t>
            </w:r>
          </w:p>
        </w:tc>
      </w:tr>
      <w:tr w14:paraId="24D006F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4AD5D47">
            <w:pPr>
              <w:jc w:val="center"/>
              <w:rPr>
                <w:sz w:val="18"/>
                <w:szCs w:val="18"/>
              </w:rPr>
            </w:pPr>
          </w:p>
        </w:tc>
        <w:tc>
          <w:tcPr>
            <w:tcW w:w="1282" w:type="dxa"/>
            <w:gridSpan w:val="3"/>
            <w:vMerge w:val="continue"/>
            <w:shd w:val="clear" w:color="auto" w:fill="auto"/>
            <w:vAlign w:val="center"/>
          </w:tcPr>
          <w:p w14:paraId="05100D91">
            <w:pPr>
              <w:jc w:val="center"/>
              <w:rPr>
                <w:rFonts w:ascii="宋体" w:hAnsi="宋体"/>
                <w:sz w:val="18"/>
                <w:szCs w:val="18"/>
              </w:rPr>
            </w:pPr>
          </w:p>
        </w:tc>
        <w:tc>
          <w:tcPr>
            <w:tcW w:w="851" w:type="dxa"/>
            <w:gridSpan w:val="3"/>
            <w:vMerge w:val="continue"/>
            <w:shd w:val="clear" w:color="auto" w:fill="auto"/>
            <w:vAlign w:val="center"/>
          </w:tcPr>
          <w:p w14:paraId="0F5143C6">
            <w:pPr>
              <w:jc w:val="center"/>
              <w:rPr>
                <w:rFonts w:ascii="宋体" w:hAnsi="宋体"/>
                <w:sz w:val="18"/>
                <w:szCs w:val="18"/>
              </w:rPr>
            </w:pPr>
          </w:p>
        </w:tc>
        <w:tc>
          <w:tcPr>
            <w:tcW w:w="1984" w:type="dxa"/>
            <w:gridSpan w:val="3"/>
            <w:vMerge w:val="continue"/>
            <w:shd w:val="clear" w:color="auto" w:fill="auto"/>
            <w:vAlign w:val="center"/>
          </w:tcPr>
          <w:p w14:paraId="24D3A8ED">
            <w:pPr>
              <w:jc w:val="center"/>
              <w:rPr>
                <w:rFonts w:ascii="宋体" w:hAnsi="宋体"/>
                <w:sz w:val="18"/>
                <w:szCs w:val="18"/>
              </w:rPr>
            </w:pPr>
          </w:p>
        </w:tc>
        <w:tc>
          <w:tcPr>
            <w:tcW w:w="3261" w:type="dxa"/>
            <w:gridSpan w:val="4"/>
            <w:shd w:val="clear" w:color="auto" w:fill="auto"/>
            <w:vAlign w:val="center"/>
          </w:tcPr>
          <w:p w14:paraId="36D34E19">
            <w:pPr>
              <w:jc w:val="center"/>
              <w:rPr>
                <w:rFonts w:ascii="宋体" w:hAnsi="宋体"/>
                <w:sz w:val="18"/>
                <w:szCs w:val="18"/>
              </w:rPr>
            </w:pPr>
            <w:r>
              <w:rPr>
                <w:rFonts w:hint="eastAsia" w:ascii="宋体" w:hAnsi="宋体"/>
                <w:sz w:val="18"/>
                <w:szCs w:val="18"/>
              </w:rPr>
              <w:t>禁种铲毒踏查面积</w:t>
            </w:r>
          </w:p>
        </w:tc>
        <w:tc>
          <w:tcPr>
            <w:tcW w:w="1616" w:type="dxa"/>
            <w:shd w:val="clear" w:color="auto" w:fill="auto"/>
            <w:vAlign w:val="center"/>
          </w:tcPr>
          <w:p w14:paraId="77AFB7AA">
            <w:pPr>
              <w:jc w:val="center"/>
              <w:rPr>
                <w:rFonts w:ascii="宋体" w:hAnsi="宋体"/>
                <w:sz w:val="18"/>
                <w:szCs w:val="18"/>
              </w:rPr>
            </w:pPr>
            <w:r>
              <w:rPr>
                <w:rFonts w:hint="eastAsia" w:ascii="宋体" w:hAnsi="宋体"/>
                <w:sz w:val="18"/>
                <w:szCs w:val="18"/>
              </w:rPr>
              <w:t>≥90万亩</w:t>
            </w:r>
          </w:p>
        </w:tc>
      </w:tr>
      <w:tr w14:paraId="6E3BA30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13F735D">
            <w:pPr>
              <w:jc w:val="center"/>
              <w:rPr>
                <w:sz w:val="18"/>
                <w:szCs w:val="18"/>
              </w:rPr>
            </w:pPr>
          </w:p>
        </w:tc>
        <w:tc>
          <w:tcPr>
            <w:tcW w:w="1282" w:type="dxa"/>
            <w:gridSpan w:val="3"/>
            <w:vMerge w:val="continue"/>
            <w:shd w:val="clear" w:color="auto" w:fill="auto"/>
            <w:vAlign w:val="center"/>
          </w:tcPr>
          <w:p w14:paraId="53AEBDE6">
            <w:pPr>
              <w:jc w:val="center"/>
              <w:rPr>
                <w:rFonts w:ascii="宋体" w:hAnsi="宋体"/>
                <w:sz w:val="18"/>
                <w:szCs w:val="18"/>
              </w:rPr>
            </w:pPr>
          </w:p>
        </w:tc>
        <w:tc>
          <w:tcPr>
            <w:tcW w:w="851" w:type="dxa"/>
            <w:gridSpan w:val="3"/>
            <w:vMerge w:val="continue"/>
            <w:shd w:val="clear" w:color="auto" w:fill="auto"/>
            <w:vAlign w:val="center"/>
          </w:tcPr>
          <w:p w14:paraId="34A2064E">
            <w:pPr>
              <w:jc w:val="center"/>
              <w:rPr>
                <w:rFonts w:ascii="宋体" w:hAnsi="宋体"/>
                <w:sz w:val="18"/>
                <w:szCs w:val="18"/>
              </w:rPr>
            </w:pPr>
          </w:p>
        </w:tc>
        <w:tc>
          <w:tcPr>
            <w:tcW w:w="1984" w:type="dxa"/>
            <w:gridSpan w:val="3"/>
            <w:vMerge w:val="continue"/>
            <w:shd w:val="clear" w:color="auto" w:fill="auto"/>
            <w:vAlign w:val="center"/>
          </w:tcPr>
          <w:p w14:paraId="5F8BE4E0">
            <w:pPr>
              <w:jc w:val="center"/>
              <w:rPr>
                <w:rFonts w:ascii="宋体" w:hAnsi="宋体"/>
                <w:sz w:val="18"/>
                <w:szCs w:val="18"/>
              </w:rPr>
            </w:pPr>
          </w:p>
        </w:tc>
        <w:tc>
          <w:tcPr>
            <w:tcW w:w="3261" w:type="dxa"/>
            <w:gridSpan w:val="4"/>
            <w:shd w:val="clear" w:color="auto" w:fill="auto"/>
            <w:vAlign w:val="center"/>
          </w:tcPr>
          <w:p w14:paraId="20858A6C">
            <w:pPr>
              <w:jc w:val="center"/>
              <w:rPr>
                <w:rFonts w:ascii="宋体" w:hAnsi="宋体"/>
                <w:sz w:val="18"/>
                <w:szCs w:val="18"/>
              </w:rPr>
            </w:pPr>
            <w:r>
              <w:rPr>
                <w:rFonts w:hint="eastAsia" w:ascii="宋体" w:hAnsi="宋体"/>
                <w:sz w:val="18"/>
                <w:szCs w:val="18"/>
              </w:rPr>
              <w:t>禁种铲毒踏查人数</w:t>
            </w:r>
          </w:p>
        </w:tc>
        <w:tc>
          <w:tcPr>
            <w:tcW w:w="1616" w:type="dxa"/>
            <w:shd w:val="clear" w:color="auto" w:fill="auto"/>
            <w:vAlign w:val="center"/>
          </w:tcPr>
          <w:p w14:paraId="29BC9DDE">
            <w:pPr>
              <w:jc w:val="center"/>
              <w:rPr>
                <w:rFonts w:ascii="宋体" w:hAnsi="宋体"/>
                <w:sz w:val="18"/>
                <w:szCs w:val="18"/>
              </w:rPr>
            </w:pPr>
            <w:r>
              <w:rPr>
                <w:rFonts w:hint="eastAsia" w:ascii="宋体" w:hAnsi="宋体"/>
                <w:sz w:val="18"/>
                <w:szCs w:val="18"/>
              </w:rPr>
              <w:t>≥500人</w:t>
            </w:r>
          </w:p>
        </w:tc>
      </w:tr>
      <w:tr w14:paraId="1DDBCD8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69B258AE">
            <w:pPr>
              <w:jc w:val="center"/>
              <w:rPr>
                <w:sz w:val="18"/>
                <w:szCs w:val="18"/>
              </w:rPr>
            </w:pPr>
          </w:p>
        </w:tc>
        <w:tc>
          <w:tcPr>
            <w:tcW w:w="1282" w:type="dxa"/>
            <w:gridSpan w:val="3"/>
            <w:vMerge w:val="continue"/>
            <w:shd w:val="clear" w:color="auto" w:fill="auto"/>
            <w:vAlign w:val="center"/>
          </w:tcPr>
          <w:p w14:paraId="1CD05731">
            <w:pPr>
              <w:jc w:val="center"/>
              <w:rPr>
                <w:rFonts w:ascii="宋体" w:hAnsi="宋体"/>
                <w:sz w:val="18"/>
                <w:szCs w:val="18"/>
              </w:rPr>
            </w:pPr>
          </w:p>
        </w:tc>
        <w:tc>
          <w:tcPr>
            <w:tcW w:w="851" w:type="dxa"/>
            <w:gridSpan w:val="3"/>
            <w:vMerge w:val="continue"/>
            <w:shd w:val="clear" w:color="auto" w:fill="auto"/>
            <w:vAlign w:val="center"/>
          </w:tcPr>
          <w:p w14:paraId="5E6C8CBF">
            <w:pPr>
              <w:jc w:val="center"/>
              <w:rPr>
                <w:rFonts w:ascii="宋体" w:hAnsi="宋体"/>
                <w:sz w:val="18"/>
                <w:szCs w:val="18"/>
              </w:rPr>
            </w:pPr>
          </w:p>
        </w:tc>
        <w:tc>
          <w:tcPr>
            <w:tcW w:w="1984" w:type="dxa"/>
            <w:gridSpan w:val="3"/>
            <w:vMerge w:val="continue"/>
            <w:shd w:val="clear" w:color="auto" w:fill="auto"/>
            <w:vAlign w:val="center"/>
          </w:tcPr>
          <w:p w14:paraId="52903059">
            <w:pPr>
              <w:jc w:val="center"/>
              <w:rPr>
                <w:rFonts w:ascii="宋体" w:hAnsi="宋体"/>
                <w:sz w:val="18"/>
                <w:szCs w:val="18"/>
              </w:rPr>
            </w:pPr>
          </w:p>
        </w:tc>
        <w:tc>
          <w:tcPr>
            <w:tcW w:w="3261" w:type="dxa"/>
            <w:gridSpan w:val="4"/>
            <w:shd w:val="clear" w:color="auto" w:fill="auto"/>
            <w:vAlign w:val="center"/>
          </w:tcPr>
          <w:p w14:paraId="4595F43F">
            <w:pPr>
              <w:jc w:val="center"/>
              <w:rPr>
                <w:rFonts w:ascii="宋体" w:hAnsi="宋体"/>
                <w:sz w:val="18"/>
                <w:szCs w:val="18"/>
              </w:rPr>
            </w:pPr>
            <w:r>
              <w:rPr>
                <w:rFonts w:hint="eastAsia" w:ascii="宋体" w:hAnsi="宋体"/>
                <w:sz w:val="18"/>
                <w:szCs w:val="18"/>
              </w:rPr>
              <w:t>禁种铲毒宣传人次</w:t>
            </w:r>
          </w:p>
        </w:tc>
        <w:tc>
          <w:tcPr>
            <w:tcW w:w="1616" w:type="dxa"/>
            <w:shd w:val="clear" w:color="auto" w:fill="auto"/>
            <w:vAlign w:val="center"/>
          </w:tcPr>
          <w:p w14:paraId="25DE2146">
            <w:pPr>
              <w:jc w:val="center"/>
              <w:rPr>
                <w:rFonts w:ascii="宋体" w:hAnsi="宋体"/>
                <w:sz w:val="18"/>
                <w:szCs w:val="18"/>
              </w:rPr>
            </w:pPr>
            <w:r>
              <w:rPr>
                <w:rFonts w:hint="eastAsia" w:ascii="宋体" w:hAnsi="宋体"/>
                <w:sz w:val="18"/>
                <w:szCs w:val="18"/>
              </w:rPr>
              <w:t>≥1000人</w:t>
            </w:r>
          </w:p>
        </w:tc>
      </w:tr>
      <w:tr w14:paraId="1EB2FED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6C2C0AB4">
            <w:pPr>
              <w:jc w:val="center"/>
              <w:rPr>
                <w:sz w:val="18"/>
                <w:szCs w:val="18"/>
              </w:rPr>
            </w:pPr>
          </w:p>
        </w:tc>
        <w:tc>
          <w:tcPr>
            <w:tcW w:w="1282" w:type="dxa"/>
            <w:gridSpan w:val="3"/>
            <w:vMerge w:val="continue"/>
            <w:shd w:val="clear" w:color="auto" w:fill="auto"/>
            <w:vAlign w:val="center"/>
          </w:tcPr>
          <w:p w14:paraId="461C6E90">
            <w:pPr>
              <w:jc w:val="center"/>
              <w:rPr>
                <w:rFonts w:ascii="宋体" w:hAnsi="宋体"/>
                <w:sz w:val="18"/>
                <w:szCs w:val="18"/>
              </w:rPr>
            </w:pPr>
          </w:p>
        </w:tc>
        <w:tc>
          <w:tcPr>
            <w:tcW w:w="851" w:type="dxa"/>
            <w:gridSpan w:val="3"/>
            <w:vMerge w:val="continue"/>
            <w:shd w:val="clear" w:color="auto" w:fill="auto"/>
            <w:vAlign w:val="center"/>
          </w:tcPr>
          <w:p w14:paraId="4D2F1B6A">
            <w:pPr>
              <w:jc w:val="center"/>
              <w:rPr>
                <w:rFonts w:ascii="宋体" w:hAnsi="宋体"/>
                <w:sz w:val="18"/>
                <w:szCs w:val="18"/>
              </w:rPr>
            </w:pPr>
          </w:p>
        </w:tc>
        <w:tc>
          <w:tcPr>
            <w:tcW w:w="1984" w:type="dxa"/>
            <w:gridSpan w:val="3"/>
            <w:vMerge w:val="continue"/>
            <w:shd w:val="clear" w:color="auto" w:fill="auto"/>
            <w:vAlign w:val="center"/>
          </w:tcPr>
          <w:p w14:paraId="4653ECBB">
            <w:pPr>
              <w:jc w:val="center"/>
              <w:rPr>
                <w:rFonts w:ascii="宋体" w:hAnsi="宋体"/>
                <w:sz w:val="18"/>
                <w:szCs w:val="18"/>
              </w:rPr>
            </w:pPr>
          </w:p>
        </w:tc>
        <w:tc>
          <w:tcPr>
            <w:tcW w:w="3261" w:type="dxa"/>
            <w:gridSpan w:val="4"/>
            <w:shd w:val="clear" w:color="auto" w:fill="auto"/>
            <w:vAlign w:val="center"/>
          </w:tcPr>
          <w:p w14:paraId="59D343B3">
            <w:pPr>
              <w:jc w:val="center"/>
              <w:rPr>
                <w:rFonts w:ascii="宋体" w:hAnsi="宋体"/>
                <w:sz w:val="18"/>
                <w:szCs w:val="18"/>
              </w:rPr>
            </w:pPr>
            <w:r>
              <w:rPr>
                <w:rFonts w:hint="eastAsia" w:ascii="宋体" w:hAnsi="宋体"/>
                <w:sz w:val="18"/>
                <w:szCs w:val="18"/>
              </w:rPr>
              <w:t>林木良种培育数量</w:t>
            </w:r>
          </w:p>
        </w:tc>
        <w:tc>
          <w:tcPr>
            <w:tcW w:w="1616" w:type="dxa"/>
            <w:shd w:val="clear" w:color="auto" w:fill="auto"/>
            <w:vAlign w:val="center"/>
          </w:tcPr>
          <w:p w14:paraId="62968CC3">
            <w:pPr>
              <w:jc w:val="center"/>
              <w:rPr>
                <w:rFonts w:ascii="宋体" w:hAnsi="宋体"/>
                <w:sz w:val="18"/>
                <w:szCs w:val="18"/>
              </w:rPr>
            </w:pPr>
            <w:r>
              <w:rPr>
                <w:rFonts w:hint="eastAsia" w:ascii="宋体" w:hAnsi="宋体"/>
                <w:sz w:val="18"/>
                <w:szCs w:val="18"/>
              </w:rPr>
              <w:t>=50万株</w:t>
            </w:r>
          </w:p>
        </w:tc>
      </w:tr>
      <w:tr w14:paraId="0B076BE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6A06757">
            <w:pPr>
              <w:jc w:val="center"/>
              <w:rPr>
                <w:sz w:val="18"/>
                <w:szCs w:val="18"/>
              </w:rPr>
            </w:pPr>
          </w:p>
        </w:tc>
        <w:tc>
          <w:tcPr>
            <w:tcW w:w="1282" w:type="dxa"/>
            <w:gridSpan w:val="3"/>
            <w:vMerge w:val="continue"/>
            <w:shd w:val="clear" w:color="auto" w:fill="auto"/>
            <w:vAlign w:val="center"/>
          </w:tcPr>
          <w:p w14:paraId="485875DA">
            <w:pPr>
              <w:jc w:val="center"/>
              <w:rPr>
                <w:rFonts w:ascii="宋体" w:hAnsi="宋体"/>
                <w:sz w:val="18"/>
                <w:szCs w:val="18"/>
              </w:rPr>
            </w:pPr>
          </w:p>
        </w:tc>
        <w:tc>
          <w:tcPr>
            <w:tcW w:w="851" w:type="dxa"/>
            <w:gridSpan w:val="3"/>
            <w:vMerge w:val="continue"/>
            <w:shd w:val="clear" w:color="auto" w:fill="auto"/>
            <w:vAlign w:val="center"/>
          </w:tcPr>
          <w:p w14:paraId="6BD7BCB3">
            <w:pPr>
              <w:jc w:val="center"/>
              <w:rPr>
                <w:rFonts w:ascii="宋体" w:hAnsi="宋体"/>
                <w:sz w:val="18"/>
                <w:szCs w:val="18"/>
              </w:rPr>
            </w:pPr>
          </w:p>
        </w:tc>
        <w:tc>
          <w:tcPr>
            <w:tcW w:w="1984" w:type="dxa"/>
            <w:gridSpan w:val="3"/>
            <w:vMerge w:val="continue"/>
            <w:shd w:val="clear" w:color="auto" w:fill="auto"/>
            <w:vAlign w:val="center"/>
          </w:tcPr>
          <w:p w14:paraId="238EB6AD">
            <w:pPr>
              <w:jc w:val="center"/>
              <w:rPr>
                <w:rFonts w:ascii="宋体" w:hAnsi="宋体"/>
                <w:sz w:val="18"/>
                <w:szCs w:val="18"/>
              </w:rPr>
            </w:pPr>
          </w:p>
        </w:tc>
        <w:tc>
          <w:tcPr>
            <w:tcW w:w="3261" w:type="dxa"/>
            <w:gridSpan w:val="4"/>
            <w:shd w:val="clear" w:color="auto" w:fill="auto"/>
            <w:vAlign w:val="center"/>
          </w:tcPr>
          <w:p w14:paraId="14222DDB">
            <w:pPr>
              <w:jc w:val="center"/>
              <w:rPr>
                <w:rFonts w:ascii="宋体" w:hAnsi="宋体"/>
                <w:sz w:val="18"/>
                <w:szCs w:val="18"/>
              </w:rPr>
            </w:pPr>
            <w:r>
              <w:rPr>
                <w:rFonts w:hint="eastAsia" w:ascii="宋体" w:hAnsi="宋体"/>
                <w:sz w:val="18"/>
                <w:szCs w:val="18"/>
              </w:rPr>
              <w:t>松树钻蛀类害虫重点区域防控任务</w:t>
            </w:r>
          </w:p>
        </w:tc>
        <w:tc>
          <w:tcPr>
            <w:tcW w:w="1616" w:type="dxa"/>
            <w:shd w:val="clear" w:color="auto" w:fill="auto"/>
            <w:vAlign w:val="center"/>
          </w:tcPr>
          <w:p w14:paraId="01C32D0D">
            <w:pPr>
              <w:jc w:val="center"/>
              <w:rPr>
                <w:rFonts w:ascii="宋体" w:hAnsi="宋体"/>
                <w:sz w:val="18"/>
                <w:szCs w:val="18"/>
              </w:rPr>
            </w:pPr>
            <w:r>
              <w:rPr>
                <w:rFonts w:hint="eastAsia" w:ascii="宋体" w:hAnsi="宋体"/>
                <w:sz w:val="18"/>
                <w:szCs w:val="18"/>
              </w:rPr>
              <w:t>≥49万亩</w:t>
            </w:r>
          </w:p>
        </w:tc>
      </w:tr>
      <w:tr w14:paraId="357D5E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BBA47D4">
            <w:pPr>
              <w:jc w:val="center"/>
              <w:rPr>
                <w:sz w:val="18"/>
                <w:szCs w:val="18"/>
              </w:rPr>
            </w:pPr>
          </w:p>
        </w:tc>
        <w:tc>
          <w:tcPr>
            <w:tcW w:w="1282" w:type="dxa"/>
            <w:gridSpan w:val="3"/>
            <w:vMerge w:val="continue"/>
            <w:shd w:val="clear" w:color="auto" w:fill="auto"/>
            <w:vAlign w:val="center"/>
          </w:tcPr>
          <w:p w14:paraId="3D181C3E">
            <w:pPr>
              <w:jc w:val="center"/>
              <w:rPr>
                <w:rFonts w:ascii="宋体" w:hAnsi="宋体"/>
                <w:sz w:val="18"/>
                <w:szCs w:val="18"/>
              </w:rPr>
            </w:pPr>
          </w:p>
        </w:tc>
        <w:tc>
          <w:tcPr>
            <w:tcW w:w="851" w:type="dxa"/>
            <w:gridSpan w:val="3"/>
            <w:vMerge w:val="continue"/>
            <w:shd w:val="clear" w:color="auto" w:fill="auto"/>
            <w:vAlign w:val="center"/>
          </w:tcPr>
          <w:p w14:paraId="785F5F54">
            <w:pPr>
              <w:jc w:val="center"/>
              <w:rPr>
                <w:rFonts w:ascii="宋体" w:hAnsi="宋体"/>
                <w:sz w:val="18"/>
                <w:szCs w:val="18"/>
              </w:rPr>
            </w:pPr>
          </w:p>
        </w:tc>
        <w:tc>
          <w:tcPr>
            <w:tcW w:w="1984" w:type="dxa"/>
            <w:gridSpan w:val="3"/>
            <w:vMerge w:val="restart"/>
            <w:shd w:val="clear" w:color="auto" w:fill="auto"/>
            <w:vAlign w:val="center"/>
          </w:tcPr>
          <w:p w14:paraId="75400065">
            <w:pPr>
              <w:jc w:val="center"/>
              <w:rPr>
                <w:rFonts w:ascii="宋体" w:hAnsi="宋体"/>
                <w:sz w:val="18"/>
                <w:szCs w:val="18"/>
              </w:rPr>
            </w:pPr>
            <w:r>
              <w:rPr>
                <w:rFonts w:hint="eastAsia" w:ascii="宋体" w:hAnsi="宋体"/>
                <w:sz w:val="18"/>
                <w:szCs w:val="18"/>
              </w:rPr>
              <w:t>质量指标</w:t>
            </w:r>
          </w:p>
        </w:tc>
        <w:tc>
          <w:tcPr>
            <w:tcW w:w="3261" w:type="dxa"/>
            <w:gridSpan w:val="4"/>
            <w:shd w:val="clear" w:color="auto" w:fill="auto"/>
            <w:vAlign w:val="center"/>
          </w:tcPr>
          <w:p w14:paraId="26290CBC">
            <w:pPr>
              <w:jc w:val="center"/>
              <w:rPr>
                <w:rFonts w:ascii="宋体" w:hAnsi="宋体"/>
                <w:sz w:val="18"/>
                <w:szCs w:val="18"/>
              </w:rPr>
            </w:pPr>
            <w:r>
              <w:rPr>
                <w:rFonts w:hint="eastAsia" w:ascii="宋体" w:hAnsi="宋体"/>
                <w:sz w:val="18"/>
                <w:szCs w:val="18"/>
              </w:rPr>
              <w:t>购买禁毒宣传用品合格率</w:t>
            </w:r>
          </w:p>
        </w:tc>
        <w:tc>
          <w:tcPr>
            <w:tcW w:w="1616" w:type="dxa"/>
            <w:shd w:val="clear" w:color="auto" w:fill="auto"/>
            <w:vAlign w:val="center"/>
          </w:tcPr>
          <w:p w14:paraId="17D1B83A">
            <w:pPr>
              <w:jc w:val="center"/>
              <w:rPr>
                <w:rFonts w:ascii="宋体" w:hAnsi="宋体"/>
                <w:sz w:val="18"/>
                <w:szCs w:val="18"/>
              </w:rPr>
            </w:pPr>
            <w:r>
              <w:rPr>
                <w:rFonts w:hint="eastAsia" w:ascii="宋体" w:hAnsi="宋体"/>
                <w:sz w:val="18"/>
                <w:szCs w:val="18"/>
              </w:rPr>
              <w:t>=100%</w:t>
            </w:r>
          </w:p>
        </w:tc>
      </w:tr>
      <w:tr w14:paraId="5894D0A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F9ADD23">
            <w:pPr>
              <w:jc w:val="center"/>
              <w:rPr>
                <w:sz w:val="18"/>
                <w:szCs w:val="18"/>
              </w:rPr>
            </w:pPr>
          </w:p>
        </w:tc>
        <w:tc>
          <w:tcPr>
            <w:tcW w:w="1282" w:type="dxa"/>
            <w:gridSpan w:val="3"/>
            <w:vMerge w:val="continue"/>
            <w:shd w:val="clear" w:color="auto" w:fill="auto"/>
            <w:vAlign w:val="center"/>
          </w:tcPr>
          <w:p w14:paraId="59EFFF7C">
            <w:pPr>
              <w:jc w:val="center"/>
              <w:rPr>
                <w:rFonts w:ascii="宋体" w:hAnsi="宋体"/>
                <w:sz w:val="18"/>
                <w:szCs w:val="18"/>
              </w:rPr>
            </w:pPr>
          </w:p>
        </w:tc>
        <w:tc>
          <w:tcPr>
            <w:tcW w:w="851" w:type="dxa"/>
            <w:gridSpan w:val="3"/>
            <w:vMerge w:val="continue"/>
            <w:shd w:val="clear" w:color="auto" w:fill="auto"/>
            <w:vAlign w:val="center"/>
          </w:tcPr>
          <w:p w14:paraId="65435E79">
            <w:pPr>
              <w:jc w:val="center"/>
              <w:rPr>
                <w:rFonts w:ascii="宋体" w:hAnsi="宋体"/>
                <w:sz w:val="18"/>
                <w:szCs w:val="18"/>
              </w:rPr>
            </w:pPr>
          </w:p>
        </w:tc>
        <w:tc>
          <w:tcPr>
            <w:tcW w:w="1984" w:type="dxa"/>
            <w:gridSpan w:val="3"/>
            <w:vMerge w:val="continue"/>
            <w:shd w:val="clear" w:color="auto" w:fill="auto"/>
            <w:vAlign w:val="center"/>
          </w:tcPr>
          <w:p w14:paraId="5DBC8A3A">
            <w:pPr>
              <w:jc w:val="center"/>
              <w:rPr>
                <w:rFonts w:ascii="宋体" w:hAnsi="宋体"/>
                <w:sz w:val="18"/>
                <w:szCs w:val="18"/>
              </w:rPr>
            </w:pPr>
          </w:p>
        </w:tc>
        <w:tc>
          <w:tcPr>
            <w:tcW w:w="3261" w:type="dxa"/>
            <w:gridSpan w:val="4"/>
            <w:shd w:val="clear" w:color="auto" w:fill="auto"/>
            <w:vAlign w:val="center"/>
          </w:tcPr>
          <w:p w14:paraId="47331342">
            <w:pPr>
              <w:jc w:val="center"/>
              <w:rPr>
                <w:rFonts w:ascii="宋体" w:hAnsi="宋体"/>
                <w:sz w:val="18"/>
                <w:szCs w:val="18"/>
              </w:rPr>
            </w:pPr>
            <w:r>
              <w:rPr>
                <w:rFonts w:hint="eastAsia" w:ascii="宋体" w:hAnsi="宋体"/>
                <w:sz w:val="18"/>
                <w:szCs w:val="18"/>
              </w:rPr>
              <w:t>购买防火宣传用品验收合格率</w:t>
            </w:r>
          </w:p>
        </w:tc>
        <w:tc>
          <w:tcPr>
            <w:tcW w:w="1616" w:type="dxa"/>
            <w:shd w:val="clear" w:color="auto" w:fill="auto"/>
            <w:vAlign w:val="center"/>
          </w:tcPr>
          <w:p w14:paraId="3CD91C12">
            <w:pPr>
              <w:jc w:val="center"/>
              <w:rPr>
                <w:rFonts w:ascii="宋体" w:hAnsi="宋体"/>
                <w:sz w:val="18"/>
                <w:szCs w:val="18"/>
              </w:rPr>
            </w:pPr>
            <w:r>
              <w:rPr>
                <w:rFonts w:hint="eastAsia" w:ascii="宋体" w:hAnsi="宋体"/>
                <w:sz w:val="18"/>
                <w:szCs w:val="18"/>
              </w:rPr>
              <w:t>=100%</w:t>
            </w:r>
          </w:p>
        </w:tc>
      </w:tr>
      <w:tr w14:paraId="43294A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7982753">
            <w:pPr>
              <w:jc w:val="center"/>
              <w:rPr>
                <w:sz w:val="18"/>
                <w:szCs w:val="18"/>
              </w:rPr>
            </w:pPr>
          </w:p>
        </w:tc>
        <w:tc>
          <w:tcPr>
            <w:tcW w:w="1282" w:type="dxa"/>
            <w:gridSpan w:val="3"/>
            <w:vMerge w:val="continue"/>
            <w:shd w:val="clear" w:color="auto" w:fill="auto"/>
            <w:vAlign w:val="center"/>
          </w:tcPr>
          <w:p w14:paraId="33A8C20A">
            <w:pPr>
              <w:jc w:val="center"/>
              <w:rPr>
                <w:rFonts w:ascii="宋体" w:hAnsi="宋体"/>
                <w:sz w:val="18"/>
                <w:szCs w:val="18"/>
              </w:rPr>
            </w:pPr>
          </w:p>
        </w:tc>
        <w:tc>
          <w:tcPr>
            <w:tcW w:w="851" w:type="dxa"/>
            <w:gridSpan w:val="3"/>
            <w:vMerge w:val="continue"/>
            <w:shd w:val="clear" w:color="auto" w:fill="auto"/>
            <w:vAlign w:val="center"/>
          </w:tcPr>
          <w:p w14:paraId="14EEAB4F">
            <w:pPr>
              <w:jc w:val="center"/>
              <w:rPr>
                <w:rFonts w:ascii="宋体" w:hAnsi="宋体"/>
                <w:sz w:val="18"/>
                <w:szCs w:val="18"/>
              </w:rPr>
            </w:pPr>
          </w:p>
        </w:tc>
        <w:tc>
          <w:tcPr>
            <w:tcW w:w="1984" w:type="dxa"/>
            <w:gridSpan w:val="3"/>
            <w:vMerge w:val="continue"/>
            <w:shd w:val="clear" w:color="auto" w:fill="auto"/>
            <w:vAlign w:val="center"/>
          </w:tcPr>
          <w:p w14:paraId="14176709">
            <w:pPr>
              <w:jc w:val="center"/>
              <w:rPr>
                <w:rFonts w:ascii="宋体" w:hAnsi="宋体"/>
                <w:sz w:val="18"/>
                <w:szCs w:val="18"/>
              </w:rPr>
            </w:pPr>
          </w:p>
        </w:tc>
        <w:tc>
          <w:tcPr>
            <w:tcW w:w="3261" w:type="dxa"/>
            <w:gridSpan w:val="4"/>
            <w:shd w:val="clear" w:color="auto" w:fill="auto"/>
            <w:vAlign w:val="center"/>
          </w:tcPr>
          <w:p w14:paraId="3633602A">
            <w:pPr>
              <w:jc w:val="center"/>
              <w:rPr>
                <w:rFonts w:ascii="宋体" w:hAnsi="宋体"/>
                <w:sz w:val="18"/>
                <w:szCs w:val="18"/>
              </w:rPr>
            </w:pPr>
            <w:r>
              <w:rPr>
                <w:rFonts w:hint="eastAsia" w:ascii="宋体" w:hAnsi="宋体"/>
                <w:sz w:val="18"/>
                <w:szCs w:val="18"/>
              </w:rPr>
              <w:t>华山松大小蠹防治合格率</w:t>
            </w:r>
          </w:p>
        </w:tc>
        <w:tc>
          <w:tcPr>
            <w:tcW w:w="1616" w:type="dxa"/>
            <w:shd w:val="clear" w:color="auto" w:fill="auto"/>
            <w:vAlign w:val="center"/>
          </w:tcPr>
          <w:p w14:paraId="338EF746">
            <w:pPr>
              <w:jc w:val="center"/>
              <w:rPr>
                <w:rFonts w:ascii="宋体" w:hAnsi="宋体"/>
                <w:sz w:val="18"/>
                <w:szCs w:val="18"/>
              </w:rPr>
            </w:pPr>
            <w:r>
              <w:rPr>
                <w:rFonts w:hint="eastAsia" w:ascii="宋体" w:hAnsi="宋体"/>
                <w:sz w:val="18"/>
                <w:szCs w:val="18"/>
              </w:rPr>
              <w:t>≥90%</w:t>
            </w:r>
          </w:p>
        </w:tc>
      </w:tr>
      <w:tr w14:paraId="391799B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18C5760">
            <w:pPr>
              <w:jc w:val="center"/>
              <w:rPr>
                <w:sz w:val="18"/>
                <w:szCs w:val="18"/>
              </w:rPr>
            </w:pPr>
          </w:p>
        </w:tc>
        <w:tc>
          <w:tcPr>
            <w:tcW w:w="1282" w:type="dxa"/>
            <w:gridSpan w:val="3"/>
            <w:vMerge w:val="continue"/>
            <w:shd w:val="clear" w:color="auto" w:fill="auto"/>
            <w:vAlign w:val="center"/>
          </w:tcPr>
          <w:p w14:paraId="19F29E91">
            <w:pPr>
              <w:jc w:val="center"/>
              <w:rPr>
                <w:rFonts w:ascii="宋体" w:hAnsi="宋体"/>
                <w:sz w:val="18"/>
                <w:szCs w:val="18"/>
              </w:rPr>
            </w:pPr>
          </w:p>
        </w:tc>
        <w:tc>
          <w:tcPr>
            <w:tcW w:w="851" w:type="dxa"/>
            <w:gridSpan w:val="3"/>
            <w:vMerge w:val="continue"/>
            <w:shd w:val="clear" w:color="auto" w:fill="auto"/>
            <w:vAlign w:val="center"/>
          </w:tcPr>
          <w:p w14:paraId="0CDA084A">
            <w:pPr>
              <w:jc w:val="center"/>
              <w:rPr>
                <w:rFonts w:ascii="宋体" w:hAnsi="宋体"/>
                <w:sz w:val="18"/>
                <w:szCs w:val="18"/>
              </w:rPr>
            </w:pPr>
          </w:p>
        </w:tc>
        <w:tc>
          <w:tcPr>
            <w:tcW w:w="1984" w:type="dxa"/>
            <w:gridSpan w:val="3"/>
            <w:vMerge w:val="continue"/>
            <w:shd w:val="clear" w:color="auto" w:fill="auto"/>
            <w:vAlign w:val="center"/>
          </w:tcPr>
          <w:p w14:paraId="6D4D6FDF">
            <w:pPr>
              <w:jc w:val="center"/>
              <w:rPr>
                <w:rFonts w:ascii="宋体" w:hAnsi="宋体"/>
                <w:sz w:val="18"/>
                <w:szCs w:val="18"/>
              </w:rPr>
            </w:pPr>
          </w:p>
        </w:tc>
        <w:tc>
          <w:tcPr>
            <w:tcW w:w="3261" w:type="dxa"/>
            <w:gridSpan w:val="4"/>
            <w:shd w:val="clear" w:color="auto" w:fill="auto"/>
            <w:vAlign w:val="center"/>
          </w:tcPr>
          <w:p w14:paraId="0A5E54C6">
            <w:pPr>
              <w:jc w:val="center"/>
              <w:rPr>
                <w:rFonts w:ascii="宋体" w:hAnsi="宋体"/>
                <w:sz w:val="18"/>
                <w:szCs w:val="18"/>
              </w:rPr>
            </w:pPr>
            <w:r>
              <w:rPr>
                <w:rFonts w:hint="eastAsia" w:ascii="宋体" w:hAnsi="宋体"/>
                <w:sz w:val="18"/>
                <w:szCs w:val="18"/>
              </w:rPr>
              <w:t>国有林保护修复补助（公益林）准确率</w:t>
            </w:r>
          </w:p>
        </w:tc>
        <w:tc>
          <w:tcPr>
            <w:tcW w:w="1616" w:type="dxa"/>
            <w:shd w:val="clear" w:color="auto" w:fill="auto"/>
            <w:vAlign w:val="center"/>
          </w:tcPr>
          <w:p w14:paraId="2614E4CA">
            <w:pPr>
              <w:jc w:val="center"/>
              <w:rPr>
                <w:rFonts w:ascii="宋体" w:hAnsi="宋体"/>
                <w:sz w:val="18"/>
                <w:szCs w:val="18"/>
              </w:rPr>
            </w:pPr>
            <w:r>
              <w:rPr>
                <w:rFonts w:hint="eastAsia" w:ascii="宋体" w:hAnsi="宋体"/>
                <w:sz w:val="18"/>
                <w:szCs w:val="18"/>
              </w:rPr>
              <w:t>=100%</w:t>
            </w:r>
          </w:p>
        </w:tc>
      </w:tr>
      <w:tr w14:paraId="4D2C46A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38E33023">
            <w:pPr>
              <w:jc w:val="center"/>
              <w:rPr>
                <w:sz w:val="18"/>
                <w:szCs w:val="18"/>
              </w:rPr>
            </w:pPr>
          </w:p>
        </w:tc>
        <w:tc>
          <w:tcPr>
            <w:tcW w:w="1282" w:type="dxa"/>
            <w:gridSpan w:val="3"/>
            <w:vMerge w:val="continue"/>
            <w:shd w:val="clear" w:color="auto" w:fill="auto"/>
            <w:vAlign w:val="center"/>
          </w:tcPr>
          <w:p w14:paraId="512559A7">
            <w:pPr>
              <w:jc w:val="center"/>
              <w:rPr>
                <w:rFonts w:ascii="宋体" w:hAnsi="宋体"/>
                <w:sz w:val="18"/>
                <w:szCs w:val="18"/>
              </w:rPr>
            </w:pPr>
          </w:p>
        </w:tc>
        <w:tc>
          <w:tcPr>
            <w:tcW w:w="851" w:type="dxa"/>
            <w:gridSpan w:val="3"/>
            <w:vMerge w:val="continue"/>
            <w:shd w:val="clear" w:color="auto" w:fill="auto"/>
            <w:vAlign w:val="center"/>
          </w:tcPr>
          <w:p w14:paraId="4943C63B">
            <w:pPr>
              <w:jc w:val="center"/>
              <w:rPr>
                <w:rFonts w:ascii="宋体" w:hAnsi="宋体"/>
                <w:sz w:val="18"/>
                <w:szCs w:val="18"/>
              </w:rPr>
            </w:pPr>
          </w:p>
        </w:tc>
        <w:tc>
          <w:tcPr>
            <w:tcW w:w="1984" w:type="dxa"/>
            <w:gridSpan w:val="3"/>
            <w:vMerge w:val="continue"/>
            <w:shd w:val="clear" w:color="auto" w:fill="auto"/>
            <w:vAlign w:val="center"/>
          </w:tcPr>
          <w:p w14:paraId="15958B4E">
            <w:pPr>
              <w:jc w:val="center"/>
              <w:rPr>
                <w:rFonts w:ascii="宋体" w:hAnsi="宋体"/>
                <w:sz w:val="18"/>
                <w:szCs w:val="18"/>
              </w:rPr>
            </w:pPr>
          </w:p>
        </w:tc>
        <w:tc>
          <w:tcPr>
            <w:tcW w:w="3261" w:type="dxa"/>
            <w:gridSpan w:val="4"/>
            <w:shd w:val="clear" w:color="auto" w:fill="auto"/>
            <w:vAlign w:val="center"/>
          </w:tcPr>
          <w:p w14:paraId="29D94CC8">
            <w:pPr>
              <w:jc w:val="center"/>
              <w:rPr>
                <w:rFonts w:ascii="宋体" w:hAnsi="宋体"/>
                <w:sz w:val="18"/>
                <w:szCs w:val="18"/>
              </w:rPr>
            </w:pPr>
            <w:r>
              <w:rPr>
                <w:rFonts w:hint="eastAsia" w:ascii="宋体" w:hAnsi="宋体"/>
                <w:sz w:val="18"/>
                <w:szCs w:val="18"/>
              </w:rPr>
              <w:t>国有林管护补助兑现率</w:t>
            </w:r>
          </w:p>
        </w:tc>
        <w:tc>
          <w:tcPr>
            <w:tcW w:w="1616" w:type="dxa"/>
            <w:shd w:val="clear" w:color="auto" w:fill="auto"/>
            <w:vAlign w:val="center"/>
          </w:tcPr>
          <w:p w14:paraId="14BD017C">
            <w:pPr>
              <w:jc w:val="center"/>
              <w:rPr>
                <w:rFonts w:ascii="宋体" w:hAnsi="宋体"/>
                <w:sz w:val="18"/>
                <w:szCs w:val="18"/>
              </w:rPr>
            </w:pPr>
            <w:r>
              <w:rPr>
                <w:rFonts w:hint="eastAsia" w:ascii="宋体" w:hAnsi="宋体"/>
                <w:sz w:val="18"/>
                <w:szCs w:val="18"/>
              </w:rPr>
              <w:t>=100%</w:t>
            </w:r>
          </w:p>
        </w:tc>
      </w:tr>
      <w:tr w14:paraId="06892E2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BF56CC6">
            <w:pPr>
              <w:jc w:val="center"/>
              <w:rPr>
                <w:sz w:val="18"/>
                <w:szCs w:val="18"/>
              </w:rPr>
            </w:pPr>
          </w:p>
        </w:tc>
        <w:tc>
          <w:tcPr>
            <w:tcW w:w="1282" w:type="dxa"/>
            <w:gridSpan w:val="3"/>
            <w:vMerge w:val="continue"/>
            <w:shd w:val="clear" w:color="auto" w:fill="auto"/>
            <w:vAlign w:val="center"/>
          </w:tcPr>
          <w:p w14:paraId="588FA401">
            <w:pPr>
              <w:jc w:val="center"/>
              <w:rPr>
                <w:rFonts w:ascii="宋体" w:hAnsi="宋体"/>
                <w:sz w:val="18"/>
                <w:szCs w:val="18"/>
              </w:rPr>
            </w:pPr>
          </w:p>
        </w:tc>
        <w:tc>
          <w:tcPr>
            <w:tcW w:w="851" w:type="dxa"/>
            <w:gridSpan w:val="3"/>
            <w:vMerge w:val="continue"/>
            <w:shd w:val="clear" w:color="auto" w:fill="auto"/>
            <w:vAlign w:val="center"/>
          </w:tcPr>
          <w:p w14:paraId="51DF8C59">
            <w:pPr>
              <w:jc w:val="center"/>
              <w:rPr>
                <w:rFonts w:ascii="宋体" w:hAnsi="宋体"/>
                <w:sz w:val="18"/>
                <w:szCs w:val="18"/>
              </w:rPr>
            </w:pPr>
          </w:p>
        </w:tc>
        <w:tc>
          <w:tcPr>
            <w:tcW w:w="1984" w:type="dxa"/>
            <w:gridSpan w:val="3"/>
            <w:vMerge w:val="continue"/>
            <w:shd w:val="clear" w:color="auto" w:fill="auto"/>
            <w:vAlign w:val="center"/>
          </w:tcPr>
          <w:p w14:paraId="2A2A7750">
            <w:pPr>
              <w:jc w:val="center"/>
              <w:rPr>
                <w:rFonts w:ascii="宋体" w:hAnsi="宋体"/>
                <w:sz w:val="18"/>
                <w:szCs w:val="18"/>
              </w:rPr>
            </w:pPr>
          </w:p>
        </w:tc>
        <w:tc>
          <w:tcPr>
            <w:tcW w:w="3261" w:type="dxa"/>
            <w:gridSpan w:val="4"/>
            <w:shd w:val="clear" w:color="auto" w:fill="auto"/>
            <w:vAlign w:val="center"/>
          </w:tcPr>
          <w:p w14:paraId="361509C9">
            <w:pPr>
              <w:jc w:val="center"/>
              <w:rPr>
                <w:rFonts w:ascii="宋体" w:hAnsi="宋体"/>
                <w:sz w:val="18"/>
                <w:szCs w:val="18"/>
              </w:rPr>
            </w:pPr>
            <w:r>
              <w:rPr>
                <w:rFonts w:hint="eastAsia" w:ascii="宋体" w:hAnsi="宋体"/>
                <w:sz w:val="18"/>
                <w:szCs w:val="18"/>
              </w:rPr>
              <w:t>禁种铲毒宣传覆盖率</w:t>
            </w:r>
          </w:p>
        </w:tc>
        <w:tc>
          <w:tcPr>
            <w:tcW w:w="1616" w:type="dxa"/>
            <w:shd w:val="clear" w:color="auto" w:fill="auto"/>
            <w:vAlign w:val="center"/>
          </w:tcPr>
          <w:p w14:paraId="12728E42">
            <w:pPr>
              <w:jc w:val="center"/>
              <w:rPr>
                <w:rFonts w:ascii="宋体" w:hAnsi="宋体"/>
                <w:sz w:val="18"/>
                <w:szCs w:val="18"/>
              </w:rPr>
            </w:pPr>
            <w:r>
              <w:rPr>
                <w:rFonts w:hint="eastAsia" w:ascii="宋体" w:hAnsi="宋体"/>
                <w:sz w:val="18"/>
                <w:szCs w:val="18"/>
              </w:rPr>
              <w:t>=100%</w:t>
            </w:r>
          </w:p>
        </w:tc>
      </w:tr>
      <w:tr w14:paraId="3F689D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3F6C426">
            <w:pPr>
              <w:jc w:val="center"/>
              <w:rPr>
                <w:sz w:val="18"/>
                <w:szCs w:val="18"/>
              </w:rPr>
            </w:pPr>
          </w:p>
        </w:tc>
        <w:tc>
          <w:tcPr>
            <w:tcW w:w="1282" w:type="dxa"/>
            <w:gridSpan w:val="3"/>
            <w:vMerge w:val="continue"/>
            <w:shd w:val="clear" w:color="auto" w:fill="auto"/>
            <w:vAlign w:val="center"/>
          </w:tcPr>
          <w:p w14:paraId="26A92BD7">
            <w:pPr>
              <w:jc w:val="center"/>
              <w:rPr>
                <w:rFonts w:ascii="宋体" w:hAnsi="宋体"/>
                <w:sz w:val="18"/>
                <w:szCs w:val="18"/>
              </w:rPr>
            </w:pPr>
          </w:p>
        </w:tc>
        <w:tc>
          <w:tcPr>
            <w:tcW w:w="851" w:type="dxa"/>
            <w:gridSpan w:val="3"/>
            <w:vMerge w:val="continue"/>
            <w:shd w:val="clear" w:color="auto" w:fill="auto"/>
            <w:vAlign w:val="center"/>
          </w:tcPr>
          <w:p w14:paraId="29C205A3">
            <w:pPr>
              <w:jc w:val="center"/>
              <w:rPr>
                <w:rFonts w:ascii="宋体" w:hAnsi="宋体"/>
                <w:sz w:val="18"/>
                <w:szCs w:val="18"/>
              </w:rPr>
            </w:pPr>
          </w:p>
        </w:tc>
        <w:tc>
          <w:tcPr>
            <w:tcW w:w="1984" w:type="dxa"/>
            <w:gridSpan w:val="3"/>
            <w:vMerge w:val="continue"/>
            <w:shd w:val="clear" w:color="auto" w:fill="auto"/>
            <w:vAlign w:val="center"/>
          </w:tcPr>
          <w:p w14:paraId="37EB9368">
            <w:pPr>
              <w:jc w:val="center"/>
              <w:rPr>
                <w:rFonts w:ascii="宋体" w:hAnsi="宋体"/>
                <w:sz w:val="18"/>
                <w:szCs w:val="18"/>
              </w:rPr>
            </w:pPr>
          </w:p>
        </w:tc>
        <w:tc>
          <w:tcPr>
            <w:tcW w:w="3261" w:type="dxa"/>
            <w:gridSpan w:val="4"/>
            <w:shd w:val="clear" w:color="auto" w:fill="auto"/>
            <w:vAlign w:val="center"/>
          </w:tcPr>
          <w:p w14:paraId="5C7F60D3">
            <w:pPr>
              <w:jc w:val="center"/>
              <w:rPr>
                <w:rFonts w:ascii="宋体" w:hAnsi="宋体"/>
                <w:sz w:val="18"/>
                <w:szCs w:val="18"/>
              </w:rPr>
            </w:pPr>
            <w:r>
              <w:rPr>
                <w:rFonts w:hint="eastAsia" w:ascii="宋体" w:hAnsi="宋体"/>
                <w:sz w:val="18"/>
                <w:szCs w:val="18"/>
              </w:rPr>
              <w:t>禁种铲毒专题培训达标率</w:t>
            </w:r>
          </w:p>
        </w:tc>
        <w:tc>
          <w:tcPr>
            <w:tcW w:w="1616" w:type="dxa"/>
            <w:shd w:val="clear" w:color="auto" w:fill="auto"/>
            <w:vAlign w:val="center"/>
          </w:tcPr>
          <w:p w14:paraId="67BE308B">
            <w:pPr>
              <w:jc w:val="center"/>
              <w:rPr>
                <w:rFonts w:ascii="宋体" w:hAnsi="宋体"/>
                <w:sz w:val="18"/>
                <w:szCs w:val="18"/>
              </w:rPr>
            </w:pPr>
            <w:r>
              <w:rPr>
                <w:rFonts w:hint="eastAsia" w:ascii="宋体" w:hAnsi="宋体"/>
                <w:sz w:val="18"/>
                <w:szCs w:val="18"/>
              </w:rPr>
              <w:t>=100%</w:t>
            </w:r>
          </w:p>
        </w:tc>
      </w:tr>
      <w:tr w14:paraId="72F2AA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8B4CC51">
            <w:pPr>
              <w:jc w:val="center"/>
              <w:rPr>
                <w:sz w:val="18"/>
                <w:szCs w:val="18"/>
              </w:rPr>
            </w:pPr>
          </w:p>
        </w:tc>
        <w:tc>
          <w:tcPr>
            <w:tcW w:w="1282" w:type="dxa"/>
            <w:gridSpan w:val="3"/>
            <w:vMerge w:val="continue"/>
            <w:shd w:val="clear" w:color="auto" w:fill="auto"/>
            <w:vAlign w:val="center"/>
          </w:tcPr>
          <w:p w14:paraId="431417F4">
            <w:pPr>
              <w:jc w:val="center"/>
              <w:rPr>
                <w:rFonts w:ascii="宋体" w:hAnsi="宋体"/>
                <w:sz w:val="18"/>
                <w:szCs w:val="18"/>
              </w:rPr>
            </w:pPr>
          </w:p>
        </w:tc>
        <w:tc>
          <w:tcPr>
            <w:tcW w:w="851" w:type="dxa"/>
            <w:gridSpan w:val="3"/>
            <w:vMerge w:val="continue"/>
            <w:shd w:val="clear" w:color="auto" w:fill="auto"/>
            <w:vAlign w:val="center"/>
          </w:tcPr>
          <w:p w14:paraId="095DC3A8">
            <w:pPr>
              <w:jc w:val="center"/>
              <w:rPr>
                <w:rFonts w:ascii="宋体" w:hAnsi="宋体"/>
                <w:sz w:val="18"/>
                <w:szCs w:val="18"/>
              </w:rPr>
            </w:pPr>
          </w:p>
        </w:tc>
        <w:tc>
          <w:tcPr>
            <w:tcW w:w="1984" w:type="dxa"/>
            <w:gridSpan w:val="3"/>
            <w:vMerge w:val="continue"/>
            <w:shd w:val="clear" w:color="auto" w:fill="auto"/>
            <w:vAlign w:val="center"/>
          </w:tcPr>
          <w:p w14:paraId="1B35C28F">
            <w:pPr>
              <w:jc w:val="center"/>
              <w:rPr>
                <w:rFonts w:ascii="宋体" w:hAnsi="宋体"/>
                <w:sz w:val="18"/>
                <w:szCs w:val="18"/>
              </w:rPr>
            </w:pPr>
          </w:p>
        </w:tc>
        <w:tc>
          <w:tcPr>
            <w:tcW w:w="3261" w:type="dxa"/>
            <w:gridSpan w:val="4"/>
            <w:shd w:val="clear" w:color="auto" w:fill="auto"/>
            <w:vAlign w:val="center"/>
          </w:tcPr>
          <w:p w14:paraId="0B583CAE">
            <w:pPr>
              <w:jc w:val="center"/>
              <w:rPr>
                <w:rFonts w:ascii="宋体" w:hAnsi="宋体"/>
                <w:sz w:val="18"/>
                <w:szCs w:val="18"/>
              </w:rPr>
            </w:pPr>
            <w:r>
              <w:rPr>
                <w:rFonts w:hint="eastAsia" w:ascii="宋体" w:hAnsi="宋体"/>
                <w:sz w:val="18"/>
                <w:szCs w:val="18"/>
              </w:rPr>
              <w:t>林木良种标准级别</w:t>
            </w:r>
          </w:p>
        </w:tc>
        <w:tc>
          <w:tcPr>
            <w:tcW w:w="1616" w:type="dxa"/>
            <w:shd w:val="clear" w:color="auto" w:fill="auto"/>
            <w:vAlign w:val="center"/>
          </w:tcPr>
          <w:p w14:paraId="7938613A">
            <w:pPr>
              <w:jc w:val="center"/>
              <w:rPr>
                <w:rFonts w:ascii="宋体" w:hAnsi="宋体"/>
                <w:sz w:val="18"/>
                <w:szCs w:val="18"/>
              </w:rPr>
            </w:pPr>
            <w:r>
              <w:rPr>
                <w:rFonts w:hint="eastAsia" w:ascii="宋体" w:hAnsi="宋体"/>
                <w:sz w:val="18"/>
                <w:szCs w:val="18"/>
              </w:rPr>
              <w:t>I级</w:t>
            </w:r>
          </w:p>
        </w:tc>
      </w:tr>
      <w:tr w14:paraId="5968467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2730D4A">
            <w:pPr>
              <w:jc w:val="center"/>
              <w:rPr>
                <w:sz w:val="18"/>
                <w:szCs w:val="18"/>
              </w:rPr>
            </w:pPr>
          </w:p>
        </w:tc>
        <w:tc>
          <w:tcPr>
            <w:tcW w:w="1282" w:type="dxa"/>
            <w:gridSpan w:val="3"/>
            <w:vMerge w:val="continue"/>
            <w:shd w:val="clear" w:color="auto" w:fill="auto"/>
            <w:vAlign w:val="center"/>
          </w:tcPr>
          <w:p w14:paraId="1184DED6">
            <w:pPr>
              <w:jc w:val="center"/>
              <w:rPr>
                <w:rFonts w:ascii="宋体" w:hAnsi="宋体"/>
                <w:sz w:val="18"/>
                <w:szCs w:val="18"/>
              </w:rPr>
            </w:pPr>
          </w:p>
        </w:tc>
        <w:tc>
          <w:tcPr>
            <w:tcW w:w="851" w:type="dxa"/>
            <w:gridSpan w:val="3"/>
            <w:vMerge w:val="continue"/>
            <w:shd w:val="clear" w:color="auto" w:fill="auto"/>
            <w:vAlign w:val="center"/>
          </w:tcPr>
          <w:p w14:paraId="7AFC4C43">
            <w:pPr>
              <w:jc w:val="center"/>
              <w:rPr>
                <w:rFonts w:ascii="宋体" w:hAnsi="宋体"/>
                <w:sz w:val="18"/>
                <w:szCs w:val="18"/>
              </w:rPr>
            </w:pPr>
          </w:p>
        </w:tc>
        <w:tc>
          <w:tcPr>
            <w:tcW w:w="1984" w:type="dxa"/>
            <w:gridSpan w:val="3"/>
            <w:vMerge w:val="continue"/>
            <w:shd w:val="clear" w:color="auto" w:fill="auto"/>
            <w:vAlign w:val="center"/>
          </w:tcPr>
          <w:p w14:paraId="7FC24F69">
            <w:pPr>
              <w:jc w:val="center"/>
              <w:rPr>
                <w:rFonts w:ascii="宋体" w:hAnsi="宋体"/>
                <w:sz w:val="18"/>
                <w:szCs w:val="18"/>
              </w:rPr>
            </w:pPr>
          </w:p>
        </w:tc>
        <w:tc>
          <w:tcPr>
            <w:tcW w:w="3261" w:type="dxa"/>
            <w:gridSpan w:val="4"/>
            <w:shd w:val="clear" w:color="auto" w:fill="auto"/>
            <w:vAlign w:val="center"/>
          </w:tcPr>
          <w:p w14:paraId="4098C6DA">
            <w:pPr>
              <w:jc w:val="center"/>
              <w:rPr>
                <w:rFonts w:ascii="宋体" w:hAnsi="宋体"/>
                <w:sz w:val="18"/>
                <w:szCs w:val="18"/>
              </w:rPr>
            </w:pPr>
            <w:r>
              <w:rPr>
                <w:rFonts w:hint="eastAsia" w:ascii="宋体" w:hAnsi="宋体"/>
                <w:sz w:val="18"/>
                <w:szCs w:val="18"/>
              </w:rPr>
              <w:t>松树钻蛀类害虫重点区域防控合格率</w:t>
            </w:r>
          </w:p>
        </w:tc>
        <w:tc>
          <w:tcPr>
            <w:tcW w:w="1616" w:type="dxa"/>
            <w:shd w:val="clear" w:color="auto" w:fill="auto"/>
            <w:vAlign w:val="center"/>
          </w:tcPr>
          <w:p w14:paraId="4C7941CD">
            <w:pPr>
              <w:jc w:val="center"/>
              <w:rPr>
                <w:rFonts w:ascii="宋体" w:hAnsi="宋体"/>
                <w:sz w:val="18"/>
                <w:szCs w:val="18"/>
              </w:rPr>
            </w:pPr>
            <w:r>
              <w:rPr>
                <w:rFonts w:hint="eastAsia" w:ascii="宋体" w:hAnsi="宋体"/>
                <w:sz w:val="18"/>
                <w:szCs w:val="18"/>
              </w:rPr>
              <w:t>≥90%</w:t>
            </w:r>
          </w:p>
        </w:tc>
      </w:tr>
      <w:tr w14:paraId="73F174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6BA1F31">
            <w:pPr>
              <w:jc w:val="center"/>
              <w:rPr>
                <w:sz w:val="18"/>
                <w:szCs w:val="18"/>
              </w:rPr>
            </w:pPr>
          </w:p>
        </w:tc>
        <w:tc>
          <w:tcPr>
            <w:tcW w:w="1282" w:type="dxa"/>
            <w:gridSpan w:val="3"/>
            <w:vMerge w:val="continue"/>
            <w:shd w:val="clear" w:color="auto" w:fill="auto"/>
            <w:vAlign w:val="center"/>
          </w:tcPr>
          <w:p w14:paraId="7DC51164">
            <w:pPr>
              <w:jc w:val="center"/>
              <w:rPr>
                <w:rFonts w:ascii="宋体" w:hAnsi="宋体"/>
                <w:sz w:val="18"/>
                <w:szCs w:val="18"/>
              </w:rPr>
            </w:pPr>
          </w:p>
        </w:tc>
        <w:tc>
          <w:tcPr>
            <w:tcW w:w="851" w:type="dxa"/>
            <w:gridSpan w:val="3"/>
            <w:vMerge w:val="continue"/>
            <w:shd w:val="clear" w:color="auto" w:fill="auto"/>
            <w:vAlign w:val="center"/>
          </w:tcPr>
          <w:p w14:paraId="6A399750">
            <w:pPr>
              <w:jc w:val="center"/>
              <w:rPr>
                <w:rFonts w:ascii="宋体" w:hAnsi="宋体"/>
                <w:sz w:val="18"/>
                <w:szCs w:val="18"/>
              </w:rPr>
            </w:pPr>
          </w:p>
        </w:tc>
        <w:tc>
          <w:tcPr>
            <w:tcW w:w="1984" w:type="dxa"/>
            <w:gridSpan w:val="3"/>
            <w:vMerge w:val="restart"/>
            <w:shd w:val="clear" w:color="auto" w:fill="auto"/>
            <w:vAlign w:val="center"/>
          </w:tcPr>
          <w:p w14:paraId="02562DED">
            <w:pPr>
              <w:jc w:val="center"/>
              <w:rPr>
                <w:rFonts w:ascii="宋体" w:hAnsi="宋体"/>
                <w:sz w:val="18"/>
                <w:szCs w:val="18"/>
              </w:rPr>
            </w:pPr>
            <w:r>
              <w:rPr>
                <w:rFonts w:hint="eastAsia" w:ascii="宋体" w:hAnsi="宋体"/>
                <w:sz w:val="18"/>
                <w:szCs w:val="18"/>
              </w:rPr>
              <w:t>时效指标</w:t>
            </w:r>
          </w:p>
        </w:tc>
        <w:tc>
          <w:tcPr>
            <w:tcW w:w="3261" w:type="dxa"/>
            <w:gridSpan w:val="4"/>
            <w:shd w:val="clear" w:color="auto" w:fill="auto"/>
            <w:vAlign w:val="center"/>
          </w:tcPr>
          <w:p w14:paraId="7251C1A8">
            <w:pPr>
              <w:jc w:val="center"/>
              <w:rPr>
                <w:rFonts w:ascii="宋体" w:hAnsi="宋体"/>
                <w:sz w:val="18"/>
                <w:szCs w:val="18"/>
              </w:rPr>
            </w:pPr>
            <w:r>
              <w:rPr>
                <w:rFonts w:hint="eastAsia" w:ascii="宋体" w:hAnsi="宋体"/>
                <w:sz w:val="18"/>
                <w:szCs w:val="18"/>
              </w:rPr>
              <w:t>华山松大小蠹防治及时性</w:t>
            </w:r>
          </w:p>
        </w:tc>
        <w:tc>
          <w:tcPr>
            <w:tcW w:w="1616" w:type="dxa"/>
            <w:shd w:val="clear" w:color="auto" w:fill="auto"/>
            <w:vAlign w:val="center"/>
          </w:tcPr>
          <w:p w14:paraId="620F3BFB">
            <w:pPr>
              <w:jc w:val="center"/>
              <w:rPr>
                <w:rFonts w:ascii="宋体" w:hAnsi="宋体"/>
                <w:sz w:val="18"/>
                <w:szCs w:val="18"/>
              </w:rPr>
            </w:pPr>
            <w:r>
              <w:rPr>
                <w:rFonts w:hint="eastAsia" w:ascii="宋体" w:hAnsi="宋体"/>
                <w:sz w:val="18"/>
                <w:szCs w:val="18"/>
              </w:rPr>
              <w:t>及时</w:t>
            </w:r>
          </w:p>
        </w:tc>
      </w:tr>
      <w:tr w14:paraId="0E161A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6EDE7C0A">
            <w:pPr>
              <w:jc w:val="center"/>
              <w:rPr>
                <w:sz w:val="18"/>
                <w:szCs w:val="18"/>
              </w:rPr>
            </w:pPr>
          </w:p>
        </w:tc>
        <w:tc>
          <w:tcPr>
            <w:tcW w:w="1282" w:type="dxa"/>
            <w:gridSpan w:val="3"/>
            <w:vMerge w:val="continue"/>
            <w:shd w:val="clear" w:color="auto" w:fill="auto"/>
            <w:vAlign w:val="center"/>
          </w:tcPr>
          <w:p w14:paraId="2BB3FED5">
            <w:pPr>
              <w:jc w:val="center"/>
              <w:rPr>
                <w:rFonts w:ascii="宋体" w:hAnsi="宋体"/>
                <w:sz w:val="18"/>
                <w:szCs w:val="18"/>
              </w:rPr>
            </w:pPr>
          </w:p>
        </w:tc>
        <w:tc>
          <w:tcPr>
            <w:tcW w:w="851" w:type="dxa"/>
            <w:gridSpan w:val="3"/>
            <w:vMerge w:val="continue"/>
            <w:shd w:val="clear" w:color="auto" w:fill="auto"/>
            <w:vAlign w:val="center"/>
          </w:tcPr>
          <w:p w14:paraId="354DEF78">
            <w:pPr>
              <w:jc w:val="center"/>
              <w:rPr>
                <w:rFonts w:ascii="宋体" w:hAnsi="宋体"/>
                <w:sz w:val="18"/>
                <w:szCs w:val="18"/>
              </w:rPr>
            </w:pPr>
          </w:p>
        </w:tc>
        <w:tc>
          <w:tcPr>
            <w:tcW w:w="1984" w:type="dxa"/>
            <w:gridSpan w:val="3"/>
            <w:vMerge w:val="continue"/>
            <w:shd w:val="clear" w:color="auto" w:fill="auto"/>
            <w:vAlign w:val="center"/>
          </w:tcPr>
          <w:p w14:paraId="3E59C44A">
            <w:pPr>
              <w:jc w:val="center"/>
              <w:rPr>
                <w:rFonts w:ascii="宋体" w:hAnsi="宋体"/>
                <w:sz w:val="18"/>
                <w:szCs w:val="18"/>
              </w:rPr>
            </w:pPr>
          </w:p>
        </w:tc>
        <w:tc>
          <w:tcPr>
            <w:tcW w:w="3261" w:type="dxa"/>
            <w:gridSpan w:val="4"/>
            <w:shd w:val="clear" w:color="auto" w:fill="auto"/>
            <w:vAlign w:val="center"/>
          </w:tcPr>
          <w:p w14:paraId="5F9B68CB">
            <w:pPr>
              <w:jc w:val="center"/>
              <w:rPr>
                <w:rFonts w:ascii="宋体" w:hAnsi="宋体"/>
                <w:sz w:val="18"/>
                <w:szCs w:val="18"/>
              </w:rPr>
            </w:pPr>
            <w:r>
              <w:rPr>
                <w:rFonts w:hint="eastAsia" w:ascii="宋体" w:hAnsi="宋体"/>
                <w:sz w:val="18"/>
                <w:szCs w:val="18"/>
              </w:rPr>
              <w:t>禁种铲毒专题培训开展及时性</w:t>
            </w:r>
          </w:p>
        </w:tc>
        <w:tc>
          <w:tcPr>
            <w:tcW w:w="1616" w:type="dxa"/>
            <w:shd w:val="clear" w:color="auto" w:fill="auto"/>
            <w:vAlign w:val="center"/>
          </w:tcPr>
          <w:p w14:paraId="34016F50">
            <w:pPr>
              <w:jc w:val="center"/>
              <w:rPr>
                <w:rFonts w:ascii="宋体" w:hAnsi="宋体"/>
                <w:sz w:val="18"/>
                <w:szCs w:val="18"/>
              </w:rPr>
            </w:pPr>
            <w:r>
              <w:rPr>
                <w:rFonts w:hint="eastAsia" w:ascii="宋体" w:hAnsi="宋体"/>
                <w:sz w:val="18"/>
                <w:szCs w:val="18"/>
              </w:rPr>
              <w:t>及时</w:t>
            </w:r>
          </w:p>
        </w:tc>
      </w:tr>
      <w:tr w14:paraId="796AA20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1515C1F">
            <w:pPr>
              <w:jc w:val="center"/>
              <w:rPr>
                <w:sz w:val="18"/>
                <w:szCs w:val="18"/>
              </w:rPr>
            </w:pPr>
          </w:p>
        </w:tc>
        <w:tc>
          <w:tcPr>
            <w:tcW w:w="1282" w:type="dxa"/>
            <w:gridSpan w:val="3"/>
            <w:vMerge w:val="continue"/>
            <w:shd w:val="clear" w:color="auto" w:fill="auto"/>
            <w:vAlign w:val="center"/>
          </w:tcPr>
          <w:p w14:paraId="13842635">
            <w:pPr>
              <w:jc w:val="center"/>
              <w:rPr>
                <w:rFonts w:ascii="宋体" w:hAnsi="宋体"/>
                <w:sz w:val="18"/>
                <w:szCs w:val="18"/>
              </w:rPr>
            </w:pPr>
          </w:p>
        </w:tc>
        <w:tc>
          <w:tcPr>
            <w:tcW w:w="851" w:type="dxa"/>
            <w:gridSpan w:val="3"/>
            <w:vMerge w:val="continue"/>
            <w:shd w:val="clear" w:color="auto" w:fill="auto"/>
            <w:vAlign w:val="center"/>
          </w:tcPr>
          <w:p w14:paraId="7BB2D73A">
            <w:pPr>
              <w:jc w:val="center"/>
              <w:rPr>
                <w:rFonts w:ascii="宋体" w:hAnsi="宋体"/>
                <w:sz w:val="18"/>
                <w:szCs w:val="18"/>
              </w:rPr>
            </w:pPr>
          </w:p>
        </w:tc>
        <w:tc>
          <w:tcPr>
            <w:tcW w:w="1984" w:type="dxa"/>
            <w:gridSpan w:val="3"/>
            <w:vMerge w:val="continue"/>
            <w:shd w:val="clear" w:color="auto" w:fill="auto"/>
            <w:vAlign w:val="center"/>
          </w:tcPr>
          <w:p w14:paraId="16A1F18B">
            <w:pPr>
              <w:jc w:val="center"/>
              <w:rPr>
                <w:rFonts w:ascii="宋体" w:hAnsi="宋体"/>
                <w:sz w:val="18"/>
                <w:szCs w:val="18"/>
              </w:rPr>
            </w:pPr>
          </w:p>
        </w:tc>
        <w:tc>
          <w:tcPr>
            <w:tcW w:w="3261" w:type="dxa"/>
            <w:gridSpan w:val="4"/>
            <w:shd w:val="clear" w:color="auto" w:fill="auto"/>
            <w:vAlign w:val="center"/>
          </w:tcPr>
          <w:p w14:paraId="64CC5AC3">
            <w:pPr>
              <w:jc w:val="center"/>
              <w:rPr>
                <w:rFonts w:ascii="宋体" w:hAnsi="宋体"/>
                <w:sz w:val="18"/>
                <w:szCs w:val="18"/>
              </w:rPr>
            </w:pPr>
            <w:r>
              <w:rPr>
                <w:rFonts w:hint="eastAsia" w:ascii="宋体" w:hAnsi="宋体"/>
                <w:sz w:val="18"/>
                <w:szCs w:val="18"/>
              </w:rPr>
              <w:t>国有林保护修复补助及时性（公益林）</w:t>
            </w:r>
          </w:p>
        </w:tc>
        <w:tc>
          <w:tcPr>
            <w:tcW w:w="1616" w:type="dxa"/>
            <w:shd w:val="clear" w:color="auto" w:fill="auto"/>
            <w:vAlign w:val="center"/>
          </w:tcPr>
          <w:p w14:paraId="615BD5F7">
            <w:pPr>
              <w:jc w:val="center"/>
              <w:rPr>
                <w:rFonts w:ascii="宋体" w:hAnsi="宋体"/>
                <w:sz w:val="18"/>
                <w:szCs w:val="18"/>
              </w:rPr>
            </w:pPr>
            <w:r>
              <w:rPr>
                <w:rFonts w:hint="eastAsia" w:ascii="宋体" w:hAnsi="宋体"/>
                <w:sz w:val="18"/>
                <w:szCs w:val="18"/>
              </w:rPr>
              <w:t>及时</w:t>
            </w:r>
          </w:p>
        </w:tc>
      </w:tr>
      <w:tr w14:paraId="3AF1363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3EAF7AD2">
            <w:pPr>
              <w:jc w:val="center"/>
              <w:rPr>
                <w:sz w:val="18"/>
                <w:szCs w:val="18"/>
              </w:rPr>
            </w:pPr>
          </w:p>
        </w:tc>
        <w:tc>
          <w:tcPr>
            <w:tcW w:w="1282" w:type="dxa"/>
            <w:gridSpan w:val="3"/>
            <w:vMerge w:val="continue"/>
            <w:shd w:val="clear" w:color="auto" w:fill="auto"/>
            <w:vAlign w:val="center"/>
          </w:tcPr>
          <w:p w14:paraId="69B827AA">
            <w:pPr>
              <w:jc w:val="center"/>
              <w:rPr>
                <w:rFonts w:ascii="宋体" w:hAnsi="宋体"/>
                <w:sz w:val="18"/>
                <w:szCs w:val="18"/>
              </w:rPr>
            </w:pPr>
          </w:p>
        </w:tc>
        <w:tc>
          <w:tcPr>
            <w:tcW w:w="851" w:type="dxa"/>
            <w:gridSpan w:val="3"/>
            <w:vMerge w:val="continue"/>
            <w:shd w:val="clear" w:color="auto" w:fill="auto"/>
            <w:vAlign w:val="center"/>
          </w:tcPr>
          <w:p w14:paraId="0257F8D0">
            <w:pPr>
              <w:jc w:val="center"/>
              <w:rPr>
                <w:rFonts w:ascii="宋体" w:hAnsi="宋体"/>
                <w:sz w:val="18"/>
                <w:szCs w:val="18"/>
              </w:rPr>
            </w:pPr>
          </w:p>
        </w:tc>
        <w:tc>
          <w:tcPr>
            <w:tcW w:w="1984" w:type="dxa"/>
            <w:gridSpan w:val="3"/>
            <w:vMerge w:val="continue"/>
            <w:shd w:val="clear" w:color="auto" w:fill="auto"/>
            <w:vAlign w:val="center"/>
          </w:tcPr>
          <w:p w14:paraId="26BDA36C">
            <w:pPr>
              <w:jc w:val="center"/>
              <w:rPr>
                <w:rFonts w:ascii="宋体" w:hAnsi="宋体"/>
                <w:sz w:val="18"/>
                <w:szCs w:val="18"/>
              </w:rPr>
            </w:pPr>
          </w:p>
        </w:tc>
        <w:tc>
          <w:tcPr>
            <w:tcW w:w="3261" w:type="dxa"/>
            <w:gridSpan w:val="4"/>
            <w:shd w:val="clear" w:color="auto" w:fill="auto"/>
            <w:vAlign w:val="center"/>
          </w:tcPr>
          <w:p w14:paraId="3E6F0A0E">
            <w:pPr>
              <w:jc w:val="center"/>
              <w:rPr>
                <w:rFonts w:ascii="宋体" w:hAnsi="宋体"/>
                <w:sz w:val="18"/>
                <w:szCs w:val="18"/>
              </w:rPr>
            </w:pPr>
            <w:r>
              <w:rPr>
                <w:rFonts w:hint="eastAsia" w:ascii="宋体" w:hAnsi="宋体"/>
                <w:sz w:val="18"/>
                <w:szCs w:val="18"/>
              </w:rPr>
              <w:t>社会保险缴费补助及时性</w:t>
            </w:r>
          </w:p>
        </w:tc>
        <w:tc>
          <w:tcPr>
            <w:tcW w:w="1616" w:type="dxa"/>
            <w:shd w:val="clear" w:color="auto" w:fill="auto"/>
            <w:vAlign w:val="center"/>
          </w:tcPr>
          <w:p w14:paraId="1B2D3699">
            <w:pPr>
              <w:jc w:val="center"/>
              <w:rPr>
                <w:rFonts w:ascii="宋体" w:hAnsi="宋体"/>
                <w:sz w:val="18"/>
                <w:szCs w:val="18"/>
              </w:rPr>
            </w:pPr>
            <w:r>
              <w:rPr>
                <w:rFonts w:hint="eastAsia" w:ascii="宋体" w:hAnsi="宋体"/>
                <w:sz w:val="18"/>
                <w:szCs w:val="18"/>
              </w:rPr>
              <w:t>及时</w:t>
            </w:r>
          </w:p>
        </w:tc>
      </w:tr>
      <w:tr w14:paraId="5F753D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4F2C2655">
            <w:pPr>
              <w:jc w:val="center"/>
              <w:rPr>
                <w:sz w:val="18"/>
                <w:szCs w:val="18"/>
              </w:rPr>
            </w:pPr>
          </w:p>
        </w:tc>
        <w:tc>
          <w:tcPr>
            <w:tcW w:w="1282" w:type="dxa"/>
            <w:gridSpan w:val="3"/>
            <w:vMerge w:val="continue"/>
            <w:shd w:val="clear" w:color="auto" w:fill="auto"/>
            <w:vAlign w:val="center"/>
          </w:tcPr>
          <w:p w14:paraId="3D6B1D5A">
            <w:pPr>
              <w:jc w:val="center"/>
              <w:rPr>
                <w:rFonts w:ascii="宋体" w:hAnsi="宋体"/>
                <w:sz w:val="18"/>
                <w:szCs w:val="18"/>
              </w:rPr>
            </w:pPr>
          </w:p>
        </w:tc>
        <w:tc>
          <w:tcPr>
            <w:tcW w:w="851" w:type="dxa"/>
            <w:gridSpan w:val="3"/>
            <w:vMerge w:val="continue"/>
            <w:shd w:val="clear" w:color="auto" w:fill="auto"/>
            <w:vAlign w:val="center"/>
          </w:tcPr>
          <w:p w14:paraId="313C9221">
            <w:pPr>
              <w:jc w:val="center"/>
              <w:rPr>
                <w:rFonts w:ascii="宋体" w:hAnsi="宋体"/>
                <w:sz w:val="18"/>
                <w:szCs w:val="18"/>
              </w:rPr>
            </w:pPr>
          </w:p>
        </w:tc>
        <w:tc>
          <w:tcPr>
            <w:tcW w:w="1984" w:type="dxa"/>
            <w:gridSpan w:val="3"/>
            <w:vMerge w:val="continue"/>
            <w:shd w:val="clear" w:color="auto" w:fill="auto"/>
            <w:vAlign w:val="center"/>
          </w:tcPr>
          <w:p w14:paraId="58D710CB">
            <w:pPr>
              <w:jc w:val="center"/>
              <w:rPr>
                <w:rFonts w:ascii="宋体" w:hAnsi="宋体"/>
                <w:sz w:val="18"/>
                <w:szCs w:val="18"/>
              </w:rPr>
            </w:pPr>
          </w:p>
        </w:tc>
        <w:tc>
          <w:tcPr>
            <w:tcW w:w="3261" w:type="dxa"/>
            <w:gridSpan w:val="4"/>
            <w:shd w:val="clear" w:color="auto" w:fill="auto"/>
            <w:vAlign w:val="center"/>
          </w:tcPr>
          <w:p w14:paraId="4E8F2C5B">
            <w:pPr>
              <w:jc w:val="center"/>
              <w:rPr>
                <w:rFonts w:ascii="宋体" w:hAnsi="宋体"/>
                <w:sz w:val="18"/>
                <w:szCs w:val="18"/>
              </w:rPr>
            </w:pPr>
            <w:r>
              <w:rPr>
                <w:rFonts w:hint="eastAsia" w:ascii="宋体" w:hAnsi="宋体"/>
                <w:sz w:val="18"/>
                <w:szCs w:val="18"/>
              </w:rPr>
              <w:t>开展防火宣传及时性</w:t>
            </w:r>
          </w:p>
        </w:tc>
        <w:tc>
          <w:tcPr>
            <w:tcW w:w="1616" w:type="dxa"/>
            <w:shd w:val="clear" w:color="auto" w:fill="auto"/>
            <w:vAlign w:val="center"/>
          </w:tcPr>
          <w:p w14:paraId="6575C126">
            <w:pPr>
              <w:jc w:val="center"/>
              <w:rPr>
                <w:rFonts w:ascii="宋体" w:hAnsi="宋体"/>
                <w:sz w:val="18"/>
                <w:szCs w:val="18"/>
              </w:rPr>
            </w:pPr>
            <w:r>
              <w:rPr>
                <w:rFonts w:hint="eastAsia" w:ascii="宋体" w:hAnsi="宋体"/>
                <w:sz w:val="18"/>
                <w:szCs w:val="18"/>
              </w:rPr>
              <w:t>及时</w:t>
            </w:r>
          </w:p>
        </w:tc>
      </w:tr>
      <w:tr w14:paraId="4F9548A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CBA9284">
            <w:pPr>
              <w:jc w:val="center"/>
              <w:rPr>
                <w:sz w:val="18"/>
                <w:szCs w:val="18"/>
              </w:rPr>
            </w:pPr>
          </w:p>
        </w:tc>
        <w:tc>
          <w:tcPr>
            <w:tcW w:w="1282" w:type="dxa"/>
            <w:gridSpan w:val="3"/>
            <w:vMerge w:val="continue"/>
            <w:shd w:val="clear" w:color="auto" w:fill="auto"/>
            <w:vAlign w:val="center"/>
          </w:tcPr>
          <w:p w14:paraId="24EFB111">
            <w:pPr>
              <w:jc w:val="center"/>
              <w:rPr>
                <w:rFonts w:ascii="宋体" w:hAnsi="宋体"/>
                <w:sz w:val="18"/>
                <w:szCs w:val="18"/>
              </w:rPr>
            </w:pPr>
          </w:p>
        </w:tc>
        <w:tc>
          <w:tcPr>
            <w:tcW w:w="851" w:type="dxa"/>
            <w:gridSpan w:val="3"/>
            <w:vMerge w:val="continue"/>
            <w:shd w:val="clear" w:color="auto" w:fill="auto"/>
            <w:vAlign w:val="center"/>
          </w:tcPr>
          <w:p w14:paraId="703DE0DE">
            <w:pPr>
              <w:jc w:val="center"/>
              <w:rPr>
                <w:rFonts w:ascii="宋体" w:hAnsi="宋体"/>
                <w:sz w:val="18"/>
                <w:szCs w:val="18"/>
              </w:rPr>
            </w:pPr>
          </w:p>
        </w:tc>
        <w:tc>
          <w:tcPr>
            <w:tcW w:w="1984" w:type="dxa"/>
            <w:gridSpan w:val="3"/>
            <w:vMerge w:val="continue"/>
            <w:shd w:val="clear" w:color="auto" w:fill="auto"/>
            <w:vAlign w:val="center"/>
          </w:tcPr>
          <w:p w14:paraId="6D9DD690">
            <w:pPr>
              <w:jc w:val="center"/>
              <w:rPr>
                <w:rFonts w:ascii="宋体" w:hAnsi="宋体"/>
                <w:sz w:val="18"/>
                <w:szCs w:val="18"/>
              </w:rPr>
            </w:pPr>
          </w:p>
        </w:tc>
        <w:tc>
          <w:tcPr>
            <w:tcW w:w="3261" w:type="dxa"/>
            <w:gridSpan w:val="4"/>
            <w:shd w:val="clear" w:color="auto" w:fill="auto"/>
            <w:vAlign w:val="center"/>
          </w:tcPr>
          <w:p w14:paraId="79144529">
            <w:pPr>
              <w:jc w:val="center"/>
              <w:rPr>
                <w:rFonts w:ascii="宋体" w:hAnsi="宋体"/>
                <w:sz w:val="18"/>
                <w:szCs w:val="18"/>
              </w:rPr>
            </w:pPr>
            <w:r>
              <w:rPr>
                <w:rFonts w:hint="eastAsia" w:ascii="宋体" w:hAnsi="宋体"/>
                <w:sz w:val="18"/>
                <w:szCs w:val="18"/>
              </w:rPr>
              <w:t>开展禁种铲毒踏查及时性</w:t>
            </w:r>
          </w:p>
        </w:tc>
        <w:tc>
          <w:tcPr>
            <w:tcW w:w="1616" w:type="dxa"/>
            <w:shd w:val="clear" w:color="auto" w:fill="auto"/>
            <w:vAlign w:val="center"/>
          </w:tcPr>
          <w:p w14:paraId="0788A33C">
            <w:pPr>
              <w:jc w:val="center"/>
              <w:rPr>
                <w:rFonts w:ascii="宋体" w:hAnsi="宋体"/>
                <w:sz w:val="18"/>
                <w:szCs w:val="18"/>
              </w:rPr>
            </w:pPr>
            <w:r>
              <w:rPr>
                <w:rFonts w:hint="eastAsia" w:ascii="宋体" w:hAnsi="宋体"/>
                <w:sz w:val="18"/>
                <w:szCs w:val="18"/>
              </w:rPr>
              <w:t>及时</w:t>
            </w:r>
          </w:p>
        </w:tc>
      </w:tr>
      <w:tr w14:paraId="3C4971C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450DCA17">
            <w:pPr>
              <w:jc w:val="center"/>
              <w:rPr>
                <w:sz w:val="18"/>
                <w:szCs w:val="18"/>
              </w:rPr>
            </w:pPr>
          </w:p>
        </w:tc>
        <w:tc>
          <w:tcPr>
            <w:tcW w:w="1282" w:type="dxa"/>
            <w:gridSpan w:val="3"/>
            <w:vMerge w:val="continue"/>
            <w:shd w:val="clear" w:color="auto" w:fill="auto"/>
            <w:vAlign w:val="center"/>
          </w:tcPr>
          <w:p w14:paraId="7A3D03EE">
            <w:pPr>
              <w:jc w:val="center"/>
              <w:rPr>
                <w:rFonts w:ascii="宋体" w:hAnsi="宋体"/>
                <w:sz w:val="18"/>
                <w:szCs w:val="18"/>
              </w:rPr>
            </w:pPr>
          </w:p>
        </w:tc>
        <w:tc>
          <w:tcPr>
            <w:tcW w:w="851" w:type="dxa"/>
            <w:gridSpan w:val="3"/>
            <w:vMerge w:val="continue"/>
            <w:shd w:val="clear" w:color="auto" w:fill="auto"/>
            <w:vAlign w:val="center"/>
          </w:tcPr>
          <w:p w14:paraId="38333A07">
            <w:pPr>
              <w:jc w:val="center"/>
              <w:rPr>
                <w:rFonts w:ascii="宋体" w:hAnsi="宋体"/>
                <w:sz w:val="18"/>
                <w:szCs w:val="18"/>
              </w:rPr>
            </w:pPr>
          </w:p>
        </w:tc>
        <w:tc>
          <w:tcPr>
            <w:tcW w:w="1984" w:type="dxa"/>
            <w:gridSpan w:val="3"/>
            <w:vMerge w:val="continue"/>
            <w:shd w:val="clear" w:color="auto" w:fill="auto"/>
            <w:vAlign w:val="center"/>
          </w:tcPr>
          <w:p w14:paraId="775B5CB0">
            <w:pPr>
              <w:jc w:val="center"/>
              <w:rPr>
                <w:rFonts w:ascii="宋体" w:hAnsi="宋体"/>
                <w:sz w:val="18"/>
                <w:szCs w:val="18"/>
              </w:rPr>
            </w:pPr>
          </w:p>
        </w:tc>
        <w:tc>
          <w:tcPr>
            <w:tcW w:w="3261" w:type="dxa"/>
            <w:gridSpan w:val="4"/>
            <w:shd w:val="clear" w:color="auto" w:fill="auto"/>
            <w:vAlign w:val="center"/>
          </w:tcPr>
          <w:p w14:paraId="5966C483">
            <w:pPr>
              <w:jc w:val="center"/>
              <w:rPr>
                <w:rFonts w:ascii="宋体" w:hAnsi="宋体"/>
                <w:sz w:val="18"/>
                <w:szCs w:val="18"/>
              </w:rPr>
            </w:pPr>
            <w:r>
              <w:rPr>
                <w:rFonts w:hint="eastAsia" w:ascii="宋体" w:hAnsi="宋体"/>
                <w:sz w:val="18"/>
                <w:szCs w:val="18"/>
              </w:rPr>
              <w:t>林木良种培育及时性</w:t>
            </w:r>
          </w:p>
        </w:tc>
        <w:tc>
          <w:tcPr>
            <w:tcW w:w="1616" w:type="dxa"/>
            <w:shd w:val="clear" w:color="auto" w:fill="auto"/>
            <w:vAlign w:val="center"/>
          </w:tcPr>
          <w:p w14:paraId="19725926">
            <w:pPr>
              <w:jc w:val="center"/>
              <w:rPr>
                <w:rFonts w:ascii="宋体" w:hAnsi="宋体"/>
                <w:sz w:val="18"/>
                <w:szCs w:val="18"/>
              </w:rPr>
            </w:pPr>
            <w:r>
              <w:rPr>
                <w:rFonts w:hint="eastAsia" w:ascii="宋体" w:hAnsi="宋体"/>
                <w:sz w:val="18"/>
                <w:szCs w:val="18"/>
              </w:rPr>
              <w:t>及时</w:t>
            </w:r>
          </w:p>
        </w:tc>
      </w:tr>
      <w:tr w14:paraId="34929E1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622E48B">
            <w:pPr>
              <w:jc w:val="center"/>
              <w:rPr>
                <w:sz w:val="18"/>
                <w:szCs w:val="18"/>
              </w:rPr>
            </w:pPr>
          </w:p>
        </w:tc>
        <w:tc>
          <w:tcPr>
            <w:tcW w:w="1282" w:type="dxa"/>
            <w:gridSpan w:val="3"/>
            <w:vMerge w:val="continue"/>
            <w:shd w:val="clear" w:color="auto" w:fill="auto"/>
            <w:vAlign w:val="center"/>
          </w:tcPr>
          <w:p w14:paraId="0B1C4C83">
            <w:pPr>
              <w:jc w:val="center"/>
              <w:rPr>
                <w:rFonts w:ascii="宋体" w:hAnsi="宋体"/>
                <w:sz w:val="18"/>
                <w:szCs w:val="18"/>
              </w:rPr>
            </w:pPr>
          </w:p>
        </w:tc>
        <w:tc>
          <w:tcPr>
            <w:tcW w:w="851" w:type="dxa"/>
            <w:gridSpan w:val="3"/>
            <w:vMerge w:val="continue"/>
            <w:shd w:val="clear" w:color="auto" w:fill="auto"/>
            <w:vAlign w:val="center"/>
          </w:tcPr>
          <w:p w14:paraId="79FBF886">
            <w:pPr>
              <w:jc w:val="center"/>
              <w:rPr>
                <w:rFonts w:ascii="宋体" w:hAnsi="宋体"/>
                <w:sz w:val="18"/>
                <w:szCs w:val="18"/>
              </w:rPr>
            </w:pPr>
          </w:p>
        </w:tc>
        <w:tc>
          <w:tcPr>
            <w:tcW w:w="1984" w:type="dxa"/>
            <w:gridSpan w:val="3"/>
            <w:vMerge w:val="continue"/>
            <w:shd w:val="clear" w:color="auto" w:fill="auto"/>
            <w:vAlign w:val="center"/>
          </w:tcPr>
          <w:p w14:paraId="1AD10CF6">
            <w:pPr>
              <w:jc w:val="center"/>
              <w:rPr>
                <w:rFonts w:ascii="宋体" w:hAnsi="宋体"/>
                <w:sz w:val="18"/>
                <w:szCs w:val="18"/>
              </w:rPr>
            </w:pPr>
          </w:p>
        </w:tc>
        <w:tc>
          <w:tcPr>
            <w:tcW w:w="3261" w:type="dxa"/>
            <w:gridSpan w:val="4"/>
            <w:shd w:val="clear" w:color="auto" w:fill="auto"/>
            <w:vAlign w:val="center"/>
          </w:tcPr>
          <w:p w14:paraId="4DB5CD82">
            <w:pPr>
              <w:jc w:val="center"/>
              <w:rPr>
                <w:rFonts w:ascii="宋体" w:hAnsi="宋体"/>
                <w:sz w:val="18"/>
                <w:szCs w:val="18"/>
              </w:rPr>
            </w:pPr>
            <w:r>
              <w:rPr>
                <w:rFonts w:hint="eastAsia" w:ascii="宋体" w:hAnsi="宋体"/>
                <w:sz w:val="18"/>
                <w:szCs w:val="18"/>
              </w:rPr>
              <w:t>松树钻蛀类害虫重点区域防控及时性</w:t>
            </w:r>
          </w:p>
        </w:tc>
        <w:tc>
          <w:tcPr>
            <w:tcW w:w="1616" w:type="dxa"/>
            <w:shd w:val="clear" w:color="auto" w:fill="auto"/>
            <w:vAlign w:val="center"/>
          </w:tcPr>
          <w:p w14:paraId="19F930F3">
            <w:pPr>
              <w:jc w:val="center"/>
              <w:rPr>
                <w:rFonts w:ascii="宋体" w:hAnsi="宋体"/>
                <w:sz w:val="18"/>
                <w:szCs w:val="18"/>
              </w:rPr>
            </w:pPr>
            <w:r>
              <w:rPr>
                <w:rFonts w:hint="eastAsia" w:ascii="宋体" w:hAnsi="宋体"/>
                <w:sz w:val="18"/>
                <w:szCs w:val="18"/>
              </w:rPr>
              <w:t>及时</w:t>
            </w:r>
          </w:p>
        </w:tc>
      </w:tr>
      <w:tr w14:paraId="2A462E3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065FBCF7">
            <w:pPr>
              <w:jc w:val="center"/>
              <w:rPr>
                <w:sz w:val="18"/>
                <w:szCs w:val="18"/>
              </w:rPr>
            </w:pPr>
          </w:p>
        </w:tc>
        <w:tc>
          <w:tcPr>
            <w:tcW w:w="1282" w:type="dxa"/>
            <w:gridSpan w:val="3"/>
            <w:vMerge w:val="continue"/>
            <w:shd w:val="clear" w:color="auto" w:fill="auto"/>
            <w:vAlign w:val="center"/>
          </w:tcPr>
          <w:p w14:paraId="47A48E6A">
            <w:pPr>
              <w:jc w:val="center"/>
              <w:rPr>
                <w:rFonts w:ascii="宋体" w:hAnsi="宋体"/>
                <w:sz w:val="18"/>
                <w:szCs w:val="18"/>
              </w:rPr>
            </w:pPr>
          </w:p>
        </w:tc>
        <w:tc>
          <w:tcPr>
            <w:tcW w:w="851" w:type="dxa"/>
            <w:gridSpan w:val="3"/>
            <w:vMerge w:val="continue"/>
            <w:shd w:val="clear" w:color="auto" w:fill="auto"/>
            <w:vAlign w:val="center"/>
          </w:tcPr>
          <w:p w14:paraId="726A41E7">
            <w:pPr>
              <w:jc w:val="center"/>
              <w:rPr>
                <w:rFonts w:ascii="宋体" w:hAnsi="宋体"/>
                <w:sz w:val="18"/>
                <w:szCs w:val="18"/>
              </w:rPr>
            </w:pPr>
          </w:p>
        </w:tc>
        <w:tc>
          <w:tcPr>
            <w:tcW w:w="1984" w:type="dxa"/>
            <w:gridSpan w:val="3"/>
            <w:vMerge w:val="restart"/>
            <w:shd w:val="clear" w:color="auto" w:fill="auto"/>
            <w:vAlign w:val="center"/>
          </w:tcPr>
          <w:p w14:paraId="4B698901">
            <w:pPr>
              <w:jc w:val="center"/>
              <w:rPr>
                <w:rFonts w:ascii="宋体" w:hAnsi="宋体"/>
                <w:sz w:val="18"/>
                <w:szCs w:val="18"/>
              </w:rPr>
            </w:pPr>
            <w:r>
              <w:rPr>
                <w:rFonts w:hint="eastAsia" w:ascii="宋体" w:hAnsi="宋体"/>
                <w:sz w:val="18"/>
                <w:szCs w:val="18"/>
              </w:rPr>
              <w:t>成本指标</w:t>
            </w:r>
          </w:p>
        </w:tc>
        <w:tc>
          <w:tcPr>
            <w:tcW w:w="3261" w:type="dxa"/>
            <w:gridSpan w:val="4"/>
            <w:shd w:val="clear" w:color="auto" w:fill="auto"/>
            <w:vAlign w:val="center"/>
          </w:tcPr>
          <w:p w14:paraId="20E0EA73">
            <w:pPr>
              <w:jc w:val="center"/>
              <w:rPr>
                <w:rFonts w:ascii="宋体" w:hAnsi="宋体"/>
                <w:sz w:val="18"/>
                <w:szCs w:val="18"/>
              </w:rPr>
            </w:pPr>
            <w:r>
              <w:rPr>
                <w:rFonts w:hint="eastAsia" w:ascii="宋体" w:hAnsi="宋体"/>
                <w:sz w:val="18"/>
                <w:szCs w:val="18"/>
              </w:rPr>
              <w:t>林木良种培育成本</w:t>
            </w:r>
          </w:p>
        </w:tc>
        <w:tc>
          <w:tcPr>
            <w:tcW w:w="1616" w:type="dxa"/>
            <w:shd w:val="clear" w:color="auto" w:fill="auto"/>
            <w:vAlign w:val="center"/>
          </w:tcPr>
          <w:p w14:paraId="605AC0C2">
            <w:pPr>
              <w:jc w:val="center"/>
              <w:rPr>
                <w:rFonts w:ascii="宋体" w:hAnsi="宋体"/>
                <w:sz w:val="18"/>
                <w:szCs w:val="18"/>
              </w:rPr>
            </w:pPr>
            <w:r>
              <w:rPr>
                <w:rFonts w:hint="eastAsia" w:ascii="宋体" w:hAnsi="宋体"/>
                <w:sz w:val="18"/>
                <w:szCs w:val="18"/>
              </w:rPr>
              <w:t>=0.7元/株</w:t>
            </w:r>
          </w:p>
        </w:tc>
      </w:tr>
      <w:tr w14:paraId="5829B41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EDBB7E2">
            <w:pPr>
              <w:jc w:val="center"/>
              <w:rPr>
                <w:sz w:val="18"/>
                <w:szCs w:val="18"/>
              </w:rPr>
            </w:pPr>
          </w:p>
        </w:tc>
        <w:tc>
          <w:tcPr>
            <w:tcW w:w="1282" w:type="dxa"/>
            <w:gridSpan w:val="3"/>
            <w:vMerge w:val="continue"/>
            <w:shd w:val="clear" w:color="auto" w:fill="auto"/>
            <w:vAlign w:val="center"/>
          </w:tcPr>
          <w:p w14:paraId="58D631B4">
            <w:pPr>
              <w:jc w:val="center"/>
              <w:rPr>
                <w:rFonts w:ascii="宋体" w:hAnsi="宋体"/>
                <w:sz w:val="18"/>
                <w:szCs w:val="18"/>
              </w:rPr>
            </w:pPr>
          </w:p>
        </w:tc>
        <w:tc>
          <w:tcPr>
            <w:tcW w:w="851" w:type="dxa"/>
            <w:gridSpan w:val="3"/>
            <w:vMerge w:val="continue"/>
            <w:shd w:val="clear" w:color="auto" w:fill="auto"/>
            <w:vAlign w:val="center"/>
          </w:tcPr>
          <w:p w14:paraId="0E639537">
            <w:pPr>
              <w:jc w:val="center"/>
              <w:rPr>
                <w:rFonts w:ascii="宋体" w:hAnsi="宋体"/>
                <w:sz w:val="18"/>
                <w:szCs w:val="18"/>
              </w:rPr>
            </w:pPr>
          </w:p>
        </w:tc>
        <w:tc>
          <w:tcPr>
            <w:tcW w:w="1984" w:type="dxa"/>
            <w:gridSpan w:val="3"/>
            <w:vMerge w:val="continue"/>
            <w:shd w:val="clear" w:color="auto" w:fill="auto"/>
            <w:vAlign w:val="center"/>
          </w:tcPr>
          <w:p w14:paraId="590388EC">
            <w:pPr>
              <w:jc w:val="center"/>
              <w:rPr>
                <w:rFonts w:ascii="宋体" w:hAnsi="宋体"/>
                <w:sz w:val="18"/>
                <w:szCs w:val="18"/>
              </w:rPr>
            </w:pPr>
          </w:p>
        </w:tc>
        <w:tc>
          <w:tcPr>
            <w:tcW w:w="3261" w:type="dxa"/>
            <w:gridSpan w:val="4"/>
            <w:shd w:val="clear" w:color="auto" w:fill="auto"/>
            <w:vAlign w:val="center"/>
          </w:tcPr>
          <w:p w14:paraId="33E853A4">
            <w:pPr>
              <w:jc w:val="center"/>
              <w:rPr>
                <w:rFonts w:ascii="宋体" w:hAnsi="宋体"/>
                <w:sz w:val="18"/>
                <w:szCs w:val="18"/>
              </w:rPr>
            </w:pPr>
            <w:r>
              <w:rPr>
                <w:rFonts w:hint="eastAsia" w:ascii="宋体" w:hAnsi="宋体"/>
                <w:sz w:val="18"/>
                <w:szCs w:val="18"/>
              </w:rPr>
              <w:t>华山松大小蠹防治成本</w:t>
            </w:r>
          </w:p>
        </w:tc>
        <w:tc>
          <w:tcPr>
            <w:tcW w:w="1616" w:type="dxa"/>
            <w:shd w:val="clear" w:color="auto" w:fill="auto"/>
            <w:vAlign w:val="center"/>
          </w:tcPr>
          <w:p w14:paraId="3EB0205E">
            <w:pPr>
              <w:jc w:val="center"/>
              <w:rPr>
                <w:rFonts w:ascii="宋体" w:hAnsi="宋体"/>
                <w:sz w:val="18"/>
                <w:szCs w:val="18"/>
              </w:rPr>
            </w:pPr>
            <w:r>
              <w:rPr>
                <w:rFonts w:hint="eastAsia" w:ascii="宋体" w:hAnsi="宋体"/>
                <w:sz w:val="18"/>
                <w:szCs w:val="18"/>
              </w:rPr>
              <w:t>≤68元/亩</w:t>
            </w:r>
          </w:p>
        </w:tc>
      </w:tr>
      <w:tr w14:paraId="1CF52A0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D53D366">
            <w:pPr>
              <w:jc w:val="center"/>
              <w:rPr>
                <w:sz w:val="18"/>
                <w:szCs w:val="18"/>
              </w:rPr>
            </w:pPr>
          </w:p>
        </w:tc>
        <w:tc>
          <w:tcPr>
            <w:tcW w:w="1282" w:type="dxa"/>
            <w:gridSpan w:val="3"/>
            <w:vMerge w:val="continue"/>
            <w:shd w:val="clear" w:color="auto" w:fill="auto"/>
            <w:vAlign w:val="center"/>
          </w:tcPr>
          <w:p w14:paraId="46712C57">
            <w:pPr>
              <w:jc w:val="center"/>
              <w:rPr>
                <w:rFonts w:ascii="宋体" w:hAnsi="宋体"/>
                <w:sz w:val="18"/>
                <w:szCs w:val="18"/>
              </w:rPr>
            </w:pPr>
          </w:p>
        </w:tc>
        <w:tc>
          <w:tcPr>
            <w:tcW w:w="851" w:type="dxa"/>
            <w:gridSpan w:val="3"/>
            <w:vMerge w:val="continue"/>
            <w:shd w:val="clear" w:color="auto" w:fill="auto"/>
            <w:vAlign w:val="center"/>
          </w:tcPr>
          <w:p w14:paraId="74A86091">
            <w:pPr>
              <w:jc w:val="center"/>
              <w:rPr>
                <w:rFonts w:ascii="宋体" w:hAnsi="宋体"/>
                <w:sz w:val="18"/>
                <w:szCs w:val="18"/>
              </w:rPr>
            </w:pPr>
          </w:p>
        </w:tc>
        <w:tc>
          <w:tcPr>
            <w:tcW w:w="1984" w:type="dxa"/>
            <w:gridSpan w:val="3"/>
            <w:vMerge w:val="continue"/>
            <w:shd w:val="clear" w:color="auto" w:fill="auto"/>
            <w:vAlign w:val="center"/>
          </w:tcPr>
          <w:p w14:paraId="7017F962">
            <w:pPr>
              <w:jc w:val="center"/>
              <w:rPr>
                <w:rFonts w:ascii="宋体" w:hAnsi="宋体"/>
                <w:sz w:val="18"/>
                <w:szCs w:val="18"/>
              </w:rPr>
            </w:pPr>
          </w:p>
        </w:tc>
        <w:tc>
          <w:tcPr>
            <w:tcW w:w="3261" w:type="dxa"/>
            <w:gridSpan w:val="4"/>
            <w:shd w:val="clear" w:color="auto" w:fill="auto"/>
            <w:vAlign w:val="center"/>
          </w:tcPr>
          <w:p w14:paraId="5ECDC1BB">
            <w:pPr>
              <w:jc w:val="center"/>
              <w:rPr>
                <w:rFonts w:ascii="宋体" w:hAnsi="宋体"/>
                <w:sz w:val="18"/>
                <w:szCs w:val="18"/>
              </w:rPr>
            </w:pPr>
            <w:r>
              <w:rPr>
                <w:rFonts w:hint="eastAsia" w:ascii="宋体" w:hAnsi="宋体"/>
                <w:sz w:val="18"/>
                <w:szCs w:val="18"/>
              </w:rPr>
              <w:t>购买防火宣传用品</w:t>
            </w:r>
          </w:p>
        </w:tc>
        <w:tc>
          <w:tcPr>
            <w:tcW w:w="1616" w:type="dxa"/>
            <w:shd w:val="clear" w:color="auto" w:fill="auto"/>
            <w:vAlign w:val="center"/>
          </w:tcPr>
          <w:p w14:paraId="1BBC6937">
            <w:pPr>
              <w:jc w:val="center"/>
              <w:rPr>
                <w:rFonts w:ascii="宋体" w:hAnsi="宋体"/>
                <w:sz w:val="18"/>
                <w:szCs w:val="18"/>
              </w:rPr>
            </w:pPr>
            <w:r>
              <w:rPr>
                <w:rFonts w:hint="eastAsia" w:ascii="宋体" w:hAnsi="宋体"/>
                <w:sz w:val="18"/>
                <w:szCs w:val="18"/>
              </w:rPr>
              <w:t>≤10万元</w:t>
            </w:r>
          </w:p>
        </w:tc>
      </w:tr>
      <w:tr w14:paraId="44294E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6E876E39">
            <w:pPr>
              <w:jc w:val="center"/>
              <w:rPr>
                <w:sz w:val="18"/>
                <w:szCs w:val="18"/>
              </w:rPr>
            </w:pPr>
          </w:p>
        </w:tc>
        <w:tc>
          <w:tcPr>
            <w:tcW w:w="1282" w:type="dxa"/>
            <w:gridSpan w:val="3"/>
            <w:vMerge w:val="continue"/>
            <w:shd w:val="clear" w:color="auto" w:fill="auto"/>
            <w:vAlign w:val="center"/>
          </w:tcPr>
          <w:p w14:paraId="2E14A901">
            <w:pPr>
              <w:jc w:val="center"/>
              <w:rPr>
                <w:rFonts w:ascii="宋体" w:hAnsi="宋体"/>
                <w:sz w:val="18"/>
                <w:szCs w:val="18"/>
              </w:rPr>
            </w:pPr>
          </w:p>
        </w:tc>
        <w:tc>
          <w:tcPr>
            <w:tcW w:w="851" w:type="dxa"/>
            <w:gridSpan w:val="3"/>
            <w:vMerge w:val="continue"/>
            <w:shd w:val="clear" w:color="auto" w:fill="auto"/>
            <w:vAlign w:val="center"/>
          </w:tcPr>
          <w:p w14:paraId="4EF5EC71">
            <w:pPr>
              <w:jc w:val="center"/>
              <w:rPr>
                <w:rFonts w:ascii="宋体" w:hAnsi="宋体"/>
                <w:sz w:val="18"/>
                <w:szCs w:val="18"/>
              </w:rPr>
            </w:pPr>
          </w:p>
        </w:tc>
        <w:tc>
          <w:tcPr>
            <w:tcW w:w="1984" w:type="dxa"/>
            <w:gridSpan w:val="3"/>
            <w:vMerge w:val="continue"/>
            <w:shd w:val="clear" w:color="auto" w:fill="auto"/>
            <w:vAlign w:val="center"/>
          </w:tcPr>
          <w:p w14:paraId="69CE6B2C">
            <w:pPr>
              <w:jc w:val="center"/>
              <w:rPr>
                <w:rFonts w:ascii="宋体" w:hAnsi="宋体"/>
                <w:sz w:val="18"/>
                <w:szCs w:val="18"/>
              </w:rPr>
            </w:pPr>
          </w:p>
        </w:tc>
        <w:tc>
          <w:tcPr>
            <w:tcW w:w="3261" w:type="dxa"/>
            <w:gridSpan w:val="4"/>
            <w:shd w:val="clear" w:color="auto" w:fill="auto"/>
            <w:vAlign w:val="center"/>
          </w:tcPr>
          <w:p w14:paraId="2A02A33D">
            <w:pPr>
              <w:jc w:val="center"/>
              <w:rPr>
                <w:rFonts w:ascii="宋体" w:hAnsi="宋体"/>
                <w:sz w:val="18"/>
                <w:szCs w:val="18"/>
              </w:rPr>
            </w:pPr>
            <w:r>
              <w:rPr>
                <w:rFonts w:hint="eastAsia" w:ascii="宋体" w:hAnsi="宋体"/>
                <w:sz w:val="18"/>
                <w:szCs w:val="18"/>
              </w:rPr>
              <w:t>国有林保护修复补助标准</w:t>
            </w:r>
          </w:p>
        </w:tc>
        <w:tc>
          <w:tcPr>
            <w:tcW w:w="1616" w:type="dxa"/>
            <w:shd w:val="clear" w:color="auto" w:fill="auto"/>
            <w:vAlign w:val="center"/>
          </w:tcPr>
          <w:p w14:paraId="658B155D">
            <w:pPr>
              <w:jc w:val="center"/>
              <w:rPr>
                <w:rFonts w:ascii="宋体" w:hAnsi="宋体"/>
                <w:sz w:val="18"/>
                <w:szCs w:val="18"/>
              </w:rPr>
            </w:pPr>
            <w:r>
              <w:rPr>
                <w:rFonts w:hint="eastAsia" w:ascii="宋体" w:hAnsi="宋体"/>
                <w:sz w:val="18"/>
                <w:szCs w:val="18"/>
              </w:rPr>
              <w:t>=7元/亩</w:t>
            </w:r>
          </w:p>
        </w:tc>
      </w:tr>
      <w:tr w14:paraId="77469A8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6830C6A4">
            <w:pPr>
              <w:jc w:val="center"/>
              <w:rPr>
                <w:sz w:val="18"/>
                <w:szCs w:val="18"/>
              </w:rPr>
            </w:pPr>
          </w:p>
        </w:tc>
        <w:tc>
          <w:tcPr>
            <w:tcW w:w="1282" w:type="dxa"/>
            <w:gridSpan w:val="3"/>
            <w:vMerge w:val="continue"/>
            <w:shd w:val="clear" w:color="auto" w:fill="auto"/>
            <w:vAlign w:val="center"/>
          </w:tcPr>
          <w:p w14:paraId="75251DD9">
            <w:pPr>
              <w:jc w:val="center"/>
              <w:rPr>
                <w:rFonts w:ascii="宋体" w:hAnsi="宋体"/>
                <w:sz w:val="18"/>
                <w:szCs w:val="18"/>
              </w:rPr>
            </w:pPr>
          </w:p>
        </w:tc>
        <w:tc>
          <w:tcPr>
            <w:tcW w:w="851" w:type="dxa"/>
            <w:gridSpan w:val="3"/>
            <w:vMerge w:val="continue"/>
            <w:shd w:val="clear" w:color="auto" w:fill="auto"/>
            <w:vAlign w:val="center"/>
          </w:tcPr>
          <w:p w14:paraId="000142C5">
            <w:pPr>
              <w:jc w:val="center"/>
              <w:rPr>
                <w:rFonts w:ascii="宋体" w:hAnsi="宋体"/>
                <w:sz w:val="18"/>
                <w:szCs w:val="18"/>
              </w:rPr>
            </w:pPr>
          </w:p>
        </w:tc>
        <w:tc>
          <w:tcPr>
            <w:tcW w:w="1984" w:type="dxa"/>
            <w:gridSpan w:val="3"/>
            <w:vMerge w:val="continue"/>
            <w:shd w:val="clear" w:color="auto" w:fill="auto"/>
            <w:vAlign w:val="center"/>
          </w:tcPr>
          <w:p w14:paraId="76112E3C">
            <w:pPr>
              <w:jc w:val="center"/>
              <w:rPr>
                <w:rFonts w:ascii="宋体" w:hAnsi="宋体"/>
                <w:sz w:val="18"/>
                <w:szCs w:val="18"/>
              </w:rPr>
            </w:pPr>
          </w:p>
        </w:tc>
        <w:tc>
          <w:tcPr>
            <w:tcW w:w="3261" w:type="dxa"/>
            <w:gridSpan w:val="4"/>
            <w:shd w:val="clear" w:color="auto" w:fill="auto"/>
            <w:vAlign w:val="center"/>
          </w:tcPr>
          <w:p w14:paraId="48604A72">
            <w:pPr>
              <w:jc w:val="center"/>
              <w:rPr>
                <w:rFonts w:ascii="宋体" w:hAnsi="宋体"/>
                <w:sz w:val="18"/>
                <w:szCs w:val="18"/>
              </w:rPr>
            </w:pPr>
            <w:r>
              <w:rPr>
                <w:rFonts w:hint="eastAsia" w:ascii="宋体" w:hAnsi="宋体"/>
                <w:sz w:val="18"/>
                <w:szCs w:val="18"/>
              </w:rPr>
              <w:t>社会保险缴费补助成本</w:t>
            </w:r>
          </w:p>
        </w:tc>
        <w:tc>
          <w:tcPr>
            <w:tcW w:w="1616" w:type="dxa"/>
            <w:shd w:val="clear" w:color="auto" w:fill="auto"/>
            <w:vAlign w:val="center"/>
          </w:tcPr>
          <w:p w14:paraId="14D7583B">
            <w:pPr>
              <w:jc w:val="center"/>
              <w:rPr>
                <w:rFonts w:ascii="宋体" w:hAnsi="宋体"/>
                <w:sz w:val="18"/>
                <w:szCs w:val="18"/>
              </w:rPr>
            </w:pPr>
            <w:r>
              <w:rPr>
                <w:rFonts w:hint="eastAsia" w:ascii="宋体" w:hAnsi="宋体"/>
                <w:sz w:val="18"/>
                <w:szCs w:val="18"/>
              </w:rPr>
              <w:t>=685.89万元</w:t>
            </w:r>
          </w:p>
        </w:tc>
      </w:tr>
      <w:tr w14:paraId="68AD65F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3C43660">
            <w:pPr>
              <w:jc w:val="center"/>
              <w:rPr>
                <w:sz w:val="18"/>
                <w:szCs w:val="18"/>
              </w:rPr>
            </w:pPr>
          </w:p>
        </w:tc>
        <w:tc>
          <w:tcPr>
            <w:tcW w:w="1282" w:type="dxa"/>
            <w:gridSpan w:val="3"/>
            <w:vMerge w:val="continue"/>
            <w:shd w:val="clear" w:color="auto" w:fill="auto"/>
            <w:vAlign w:val="center"/>
          </w:tcPr>
          <w:p w14:paraId="77E6B521">
            <w:pPr>
              <w:jc w:val="center"/>
              <w:rPr>
                <w:rFonts w:ascii="宋体" w:hAnsi="宋体"/>
                <w:sz w:val="18"/>
                <w:szCs w:val="18"/>
              </w:rPr>
            </w:pPr>
          </w:p>
        </w:tc>
        <w:tc>
          <w:tcPr>
            <w:tcW w:w="851" w:type="dxa"/>
            <w:gridSpan w:val="3"/>
            <w:vMerge w:val="continue"/>
            <w:shd w:val="clear" w:color="auto" w:fill="auto"/>
            <w:vAlign w:val="center"/>
          </w:tcPr>
          <w:p w14:paraId="1BA23A3C">
            <w:pPr>
              <w:jc w:val="center"/>
              <w:rPr>
                <w:rFonts w:ascii="宋体" w:hAnsi="宋体"/>
                <w:sz w:val="18"/>
                <w:szCs w:val="18"/>
              </w:rPr>
            </w:pPr>
          </w:p>
        </w:tc>
        <w:tc>
          <w:tcPr>
            <w:tcW w:w="1984" w:type="dxa"/>
            <w:gridSpan w:val="3"/>
            <w:vMerge w:val="continue"/>
            <w:shd w:val="clear" w:color="auto" w:fill="auto"/>
            <w:vAlign w:val="center"/>
          </w:tcPr>
          <w:p w14:paraId="61B7135B">
            <w:pPr>
              <w:jc w:val="center"/>
              <w:rPr>
                <w:rFonts w:ascii="宋体" w:hAnsi="宋体"/>
                <w:sz w:val="18"/>
                <w:szCs w:val="18"/>
              </w:rPr>
            </w:pPr>
          </w:p>
        </w:tc>
        <w:tc>
          <w:tcPr>
            <w:tcW w:w="3261" w:type="dxa"/>
            <w:gridSpan w:val="4"/>
            <w:shd w:val="clear" w:color="auto" w:fill="auto"/>
            <w:vAlign w:val="center"/>
          </w:tcPr>
          <w:p w14:paraId="73EF57DA">
            <w:pPr>
              <w:jc w:val="center"/>
              <w:rPr>
                <w:rFonts w:ascii="宋体" w:hAnsi="宋体"/>
                <w:sz w:val="18"/>
                <w:szCs w:val="18"/>
              </w:rPr>
            </w:pPr>
            <w:r>
              <w:rPr>
                <w:rFonts w:hint="eastAsia" w:ascii="宋体" w:hAnsi="宋体"/>
                <w:sz w:val="18"/>
                <w:szCs w:val="18"/>
              </w:rPr>
              <w:t>购买防火巡护用品</w:t>
            </w:r>
          </w:p>
        </w:tc>
        <w:tc>
          <w:tcPr>
            <w:tcW w:w="1616" w:type="dxa"/>
            <w:shd w:val="clear" w:color="auto" w:fill="auto"/>
            <w:vAlign w:val="center"/>
          </w:tcPr>
          <w:p w14:paraId="2C6D2916">
            <w:pPr>
              <w:jc w:val="center"/>
              <w:rPr>
                <w:rFonts w:ascii="宋体" w:hAnsi="宋体"/>
                <w:sz w:val="18"/>
                <w:szCs w:val="18"/>
              </w:rPr>
            </w:pPr>
            <w:r>
              <w:rPr>
                <w:rFonts w:hint="eastAsia" w:ascii="宋体" w:hAnsi="宋体"/>
                <w:sz w:val="18"/>
                <w:szCs w:val="18"/>
              </w:rPr>
              <w:t>=2万元</w:t>
            </w:r>
          </w:p>
        </w:tc>
      </w:tr>
      <w:tr w14:paraId="42B4141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318EC14">
            <w:pPr>
              <w:jc w:val="center"/>
              <w:rPr>
                <w:sz w:val="18"/>
                <w:szCs w:val="18"/>
              </w:rPr>
            </w:pPr>
          </w:p>
        </w:tc>
        <w:tc>
          <w:tcPr>
            <w:tcW w:w="1282" w:type="dxa"/>
            <w:gridSpan w:val="3"/>
            <w:vMerge w:val="continue"/>
            <w:shd w:val="clear" w:color="auto" w:fill="auto"/>
            <w:vAlign w:val="center"/>
          </w:tcPr>
          <w:p w14:paraId="6E445E63">
            <w:pPr>
              <w:jc w:val="center"/>
              <w:rPr>
                <w:rFonts w:ascii="宋体" w:hAnsi="宋体"/>
                <w:sz w:val="18"/>
                <w:szCs w:val="18"/>
              </w:rPr>
            </w:pPr>
          </w:p>
        </w:tc>
        <w:tc>
          <w:tcPr>
            <w:tcW w:w="851" w:type="dxa"/>
            <w:gridSpan w:val="3"/>
            <w:vMerge w:val="continue"/>
            <w:shd w:val="clear" w:color="auto" w:fill="auto"/>
            <w:vAlign w:val="center"/>
          </w:tcPr>
          <w:p w14:paraId="3EECD88A">
            <w:pPr>
              <w:jc w:val="center"/>
              <w:rPr>
                <w:rFonts w:ascii="宋体" w:hAnsi="宋体"/>
                <w:sz w:val="18"/>
                <w:szCs w:val="18"/>
              </w:rPr>
            </w:pPr>
          </w:p>
        </w:tc>
        <w:tc>
          <w:tcPr>
            <w:tcW w:w="1984" w:type="dxa"/>
            <w:gridSpan w:val="3"/>
            <w:vMerge w:val="continue"/>
            <w:shd w:val="clear" w:color="auto" w:fill="auto"/>
            <w:vAlign w:val="center"/>
          </w:tcPr>
          <w:p w14:paraId="33D753CB">
            <w:pPr>
              <w:jc w:val="center"/>
              <w:rPr>
                <w:rFonts w:ascii="宋体" w:hAnsi="宋体"/>
                <w:sz w:val="18"/>
                <w:szCs w:val="18"/>
              </w:rPr>
            </w:pPr>
          </w:p>
        </w:tc>
        <w:tc>
          <w:tcPr>
            <w:tcW w:w="3261" w:type="dxa"/>
            <w:gridSpan w:val="4"/>
            <w:shd w:val="clear" w:color="auto" w:fill="auto"/>
            <w:vAlign w:val="center"/>
          </w:tcPr>
          <w:p w14:paraId="23772DFD">
            <w:pPr>
              <w:jc w:val="center"/>
              <w:rPr>
                <w:rFonts w:ascii="宋体" w:hAnsi="宋体"/>
                <w:sz w:val="18"/>
                <w:szCs w:val="18"/>
              </w:rPr>
            </w:pPr>
            <w:r>
              <w:rPr>
                <w:rFonts w:hint="eastAsia" w:ascii="宋体" w:hAnsi="宋体"/>
                <w:sz w:val="18"/>
                <w:szCs w:val="18"/>
              </w:rPr>
              <w:t>购买禁毒宣传用品</w:t>
            </w:r>
          </w:p>
        </w:tc>
        <w:tc>
          <w:tcPr>
            <w:tcW w:w="1616" w:type="dxa"/>
            <w:shd w:val="clear" w:color="auto" w:fill="auto"/>
            <w:vAlign w:val="center"/>
          </w:tcPr>
          <w:p w14:paraId="72DC40D6">
            <w:pPr>
              <w:jc w:val="center"/>
              <w:rPr>
                <w:rFonts w:ascii="宋体" w:hAnsi="宋体"/>
                <w:sz w:val="18"/>
                <w:szCs w:val="18"/>
              </w:rPr>
            </w:pPr>
            <w:r>
              <w:rPr>
                <w:rFonts w:hint="eastAsia" w:ascii="宋体" w:hAnsi="宋体"/>
                <w:sz w:val="18"/>
                <w:szCs w:val="18"/>
              </w:rPr>
              <w:t>≤12万元</w:t>
            </w:r>
          </w:p>
        </w:tc>
      </w:tr>
      <w:tr w14:paraId="62F873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8E832F0">
            <w:pPr>
              <w:jc w:val="center"/>
              <w:rPr>
                <w:sz w:val="18"/>
                <w:szCs w:val="18"/>
              </w:rPr>
            </w:pPr>
          </w:p>
        </w:tc>
        <w:tc>
          <w:tcPr>
            <w:tcW w:w="1282" w:type="dxa"/>
            <w:gridSpan w:val="3"/>
            <w:vMerge w:val="continue"/>
            <w:shd w:val="clear" w:color="auto" w:fill="auto"/>
            <w:vAlign w:val="center"/>
          </w:tcPr>
          <w:p w14:paraId="2D02DAE9">
            <w:pPr>
              <w:jc w:val="center"/>
              <w:rPr>
                <w:rFonts w:ascii="宋体" w:hAnsi="宋体"/>
                <w:sz w:val="18"/>
                <w:szCs w:val="18"/>
              </w:rPr>
            </w:pPr>
          </w:p>
        </w:tc>
        <w:tc>
          <w:tcPr>
            <w:tcW w:w="851" w:type="dxa"/>
            <w:gridSpan w:val="3"/>
            <w:vMerge w:val="continue"/>
            <w:shd w:val="clear" w:color="auto" w:fill="auto"/>
            <w:vAlign w:val="center"/>
          </w:tcPr>
          <w:p w14:paraId="36CA339E">
            <w:pPr>
              <w:jc w:val="center"/>
              <w:rPr>
                <w:rFonts w:ascii="宋体" w:hAnsi="宋体"/>
                <w:sz w:val="18"/>
                <w:szCs w:val="18"/>
              </w:rPr>
            </w:pPr>
          </w:p>
        </w:tc>
        <w:tc>
          <w:tcPr>
            <w:tcW w:w="1984" w:type="dxa"/>
            <w:gridSpan w:val="3"/>
            <w:vMerge w:val="continue"/>
            <w:shd w:val="clear" w:color="auto" w:fill="auto"/>
            <w:vAlign w:val="center"/>
          </w:tcPr>
          <w:p w14:paraId="78F37277">
            <w:pPr>
              <w:jc w:val="center"/>
              <w:rPr>
                <w:rFonts w:ascii="宋体" w:hAnsi="宋体"/>
                <w:sz w:val="18"/>
                <w:szCs w:val="18"/>
              </w:rPr>
            </w:pPr>
          </w:p>
        </w:tc>
        <w:tc>
          <w:tcPr>
            <w:tcW w:w="3261" w:type="dxa"/>
            <w:gridSpan w:val="4"/>
            <w:shd w:val="clear" w:color="auto" w:fill="auto"/>
            <w:vAlign w:val="center"/>
          </w:tcPr>
          <w:p w14:paraId="1EA41964">
            <w:pPr>
              <w:jc w:val="center"/>
              <w:rPr>
                <w:rFonts w:ascii="宋体" w:hAnsi="宋体"/>
                <w:sz w:val="18"/>
                <w:szCs w:val="18"/>
              </w:rPr>
            </w:pPr>
            <w:r>
              <w:rPr>
                <w:rFonts w:hint="eastAsia" w:ascii="宋体" w:hAnsi="宋体"/>
                <w:sz w:val="18"/>
                <w:szCs w:val="18"/>
              </w:rPr>
              <w:t>禁种铲毒专题培训开展成本</w:t>
            </w:r>
          </w:p>
        </w:tc>
        <w:tc>
          <w:tcPr>
            <w:tcW w:w="1616" w:type="dxa"/>
            <w:shd w:val="clear" w:color="auto" w:fill="auto"/>
            <w:vAlign w:val="center"/>
          </w:tcPr>
          <w:p w14:paraId="354B8BC6">
            <w:pPr>
              <w:jc w:val="center"/>
              <w:rPr>
                <w:rFonts w:ascii="宋体" w:hAnsi="宋体"/>
                <w:sz w:val="18"/>
                <w:szCs w:val="18"/>
              </w:rPr>
            </w:pPr>
            <w:r>
              <w:rPr>
                <w:rFonts w:hint="eastAsia" w:ascii="宋体" w:hAnsi="宋体"/>
                <w:sz w:val="18"/>
                <w:szCs w:val="18"/>
              </w:rPr>
              <w:t>≤1万元</w:t>
            </w:r>
          </w:p>
        </w:tc>
      </w:tr>
      <w:tr w14:paraId="08B37AA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6B118B60">
            <w:pPr>
              <w:jc w:val="center"/>
              <w:rPr>
                <w:sz w:val="18"/>
                <w:szCs w:val="18"/>
              </w:rPr>
            </w:pPr>
          </w:p>
        </w:tc>
        <w:tc>
          <w:tcPr>
            <w:tcW w:w="1282" w:type="dxa"/>
            <w:gridSpan w:val="3"/>
            <w:vMerge w:val="restart"/>
            <w:shd w:val="clear" w:color="auto" w:fill="auto"/>
            <w:vAlign w:val="center"/>
          </w:tcPr>
          <w:p w14:paraId="403ED921">
            <w:pPr>
              <w:jc w:val="center"/>
              <w:rPr>
                <w:rFonts w:ascii="宋体" w:hAnsi="宋体"/>
                <w:sz w:val="18"/>
                <w:szCs w:val="18"/>
              </w:rPr>
            </w:pPr>
            <w:r>
              <w:rPr>
                <w:rFonts w:hint="eastAsia" w:ascii="宋体" w:hAnsi="宋体"/>
                <w:sz w:val="18"/>
                <w:szCs w:val="18"/>
              </w:rPr>
              <w:t>部门综合指标</w:t>
            </w:r>
          </w:p>
        </w:tc>
        <w:tc>
          <w:tcPr>
            <w:tcW w:w="851" w:type="dxa"/>
            <w:gridSpan w:val="3"/>
            <w:vMerge w:val="restart"/>
            <w:shd w:val="clear" w:color="auto" w:fill="auto"/>
            <w:vAlign w:val="center"/>
          </w:tcPr>
          <w:p w14:paraId="3A7C7C74">
            <w:pPr>
              <w:jc w:val="center"/>
              <w:rPr>
                <w:rFonts w:ascii="宋体" w:hAnsi="宋体"/>
                <w:sz w:val="18"/>
                <w:szCs w:val="18"/>
              </w:rPr>
            </w:pPr>
            <w:r>
              <w:rPr>
                <w:rFonts w:hint="eastAsia" w:ascii="宋体" w:hAnsi="宋体"/>
                <w:sz w:val="18"/>
                <w:szCs w:val="18"/>
              </w:rPr>
              <w:t>30</w:t>
            </w:r>
          </w:p>
        </w:tc>
        <w:tc>
          <w:tcPr>
            <w:tcW w:w="1984" w:type="dxa"/>
            <w:gridSpan w:val="3"/>
            <w:vMerge w:val="restart"/>
            <w:shd w:val="clear" w:color="auto" w:fill="auto"/>
            <w:vAlign w:val="center"/>
          </w:tcPr>
          <w:p w14:paraId="6E420065">
            <w:pPr>
              <w:jc w:val="center"/>
              <w:rPr>
                <w:rFonts w:ascii="宋体" w:hAnsi="宋体"/>
                <w:sz w:val="18"/>
                <w:szCs w:val="18"/>
              </w:rPr>
            </w:pPr>
            <w:r>
              <w:rPr>
                <w:rFonts w:hint="eastAsia" w:ascii="宋体" w:hAnsi="宋体"/>
                <w:sz w:val="18"/>
                <w:szCs w:val="18"/>
              </w:rPr>
              <w:t>经济效益</w:t>
            </w:r>
          </w:p>
        </w:tc>
        <w:tc>
          <w:tcPr>
            <w:tcW w:w="3261" w:type="dxa"/>
            <w:gridSpan w:val="4"/>
            <w:shd w:val="clear" w:color="auto" w:fill="auto"/>
            <w:vAlign w:val="center"/>
          </w:tcPr>
          <w:p w14:paraId="4AA3BF82">
            <w:pPr>
              <w:jc w:val="center"/>
              <w:rPr>
                <w:rFonts w:ascii="宋体" w:hAnsi="宋体"/>
                <w:sz w:val="18"/>
                <w:szCs w:val="18"/>
              </w:rPr>
            </w:pPr>
            <w:r>
              <w:rPr>
                <w:rFonts w:hint="eastAsia" w:ascii="宋体" w:hAnsi="宋体"/>
                <w:sz w:val="18"/>
                <w:szCs w:val="18"/>
              </w:rPr>
              <w:t>林木良种产值</w:t>
            </w:r>
          </w:p>
        </w:tc>
        <w:tc>
          <w:tcPr>
            <w:tcW w:w="1616" w:type="dxa"/>
            <w:shd w:val="clear" w:color="auto" w:fill="auto"/>
            <w:vAlign w:val="center"/>
          </w:tcPr>
          <w:p w14:paraId="36D6DB90">
            <w:pPr>
              <w:jc w:val="center"/>
              <w:rPr>
                <w:rFonts w:ascii="宋体" w:hAnsi="宋体"/>
                <w:sz w:val="18"/>
                <w:szCs w:val="18"/>
              </w:rPr>
            </w:pPr>
            <w:r>
              <w:rPr>
                <w:rFonts w:hint="eastAsia" w:ascii="宋体" w:hAnsi="宋体"/>
                <w:sz w:val="18"/>
                <w:szCs w:val="18"/>
              </w:rPr>
              <w:t>≥70万元</w:t>
            </w:r>
          </w:p>
        </w:tc>
      </w:tr>
      <w:tr w14:paraId="076B41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B889BCF">
            <w:pPr>
              <w:jc w:val="center"/>
              <w:rPr>
                <w:sz w:val="18"/>
                <w:szCs w:val="18"/>
              </w:rPr>
            </w:pPr>
          </w:p>
        </w:tc>
        <w:tc>
          <w:tcPr>
            <w:tcW w:w="1282" w:type="dxa"/>
            <w:gridSpan w:val="3"/>
            <w:vMerge w:val="continue"/>
            <w:shd w:val="clear" w:color="auto" w:fill="auto"/>
            <w:vAlign w:val="center"/>
          </w:tcPr>
          <w:p w14:paraId="304C3E03">
            <w:pPr>
              <w:jc w:val="center"/>
              <w:rPr>
                <w:rFonts w:ascii="宋体" w:hAnsi="宋体"/>
                <w:sz w:val="18"/>
                <w:szCs w:val="18"/>
              </w:rPr>
            </w:pPr>
          </w:p>
        </w:tc>
        <w:tc>
          <w:tcPr>
            <w:tcW w:w="851" w:type="dxa"/>
            <w:gridSpan w:val="3"/>
            <w:vMerge w:val="continue"/>
            <w:shd w:val="clear" w:color="auto" w:fill="auto"/>
            <w:vAlign w:val="center"/>
          </w:tcPr>
          <w:p w14:paraId="72E9F94F">
            <w:pPr>
              <w:jc w:val="center"/>
              <w:rPr>
                <w:rFonts w:ascii="宋体" w:hAnsi="宋体"/>
                <w:sz w:val="18"/>
                <w:szCs w:val="18"/>
              </w:rPr>
            </w:pPr>
          </w:p>
        </w:tc>
        <w:tc>
          <w:tcPr>
            <w:tcW w:w="1984" w:type="dxa"/>
            <w:gridSpan w:val="3"/>
            <w:vMerge w:val="restart"/>
            <w:shd w:val="clear" w:color="auto" w:fill="auto"/>
            <w:vAlign w:val="center"/>
          </w:tcPr>
          <w:p w14:paraId="69F3029B">
            <w:pPr>
              <w:jc w:val="center"/>
              <w:rPr>
                <w:rFonts w:ascii="宋体" w:hAnsi="宋体"/>
                <w:sz w:val="18"/>
                <w:szCs w:val="18"/>
              </w:rPr>
            </w:pPr>
            <w:r>
              <w:rPr>
                <w:rFonts w:hint="eastAsia" w:ascii="宋体" w:hAnsi="宋体"/>
                <w:sz w:val="18"/>
                <w:szCs w:val="18"/>
              </w:rPr>
              <w:t>社会效益</w:t>
            </w:r>
          </w:p>
        </w:tc>
        <w:tc>
          <w:tcPr>
            <w:tcW w:w="3261" w:type="dxa"/>
            <w:gridSpan w:val="4"/>
            <w:shd w:val="clear" w:color="auto" w:fill="auto"/>
            <w:vAlign w:val="center"/>
          </w:tcPr>
          <w:p w14:paraId="68BF5495">
            <w:pPr>
              <w:jc w:val="center"/>
              <w:rPr>
                <w:rFonts w:ascii="宋体" w:hAnsi="宋体"/>
                <w:sz w:val="18"/>
                <w:szCs w:val="18"/>
              </w:rPr>
            </w:pPr>
            <w:r>
              <w:rPr>
                <w:rFonts w:hint="eastAsia" w:ascii="宋体" w:hAnsi="宋体"/>
                <w:sz w:val="18"/>
                <w:szCs w:val="18"/>
              </w:rPr>
              <w:t>群众对毒品危害社会知晓度</w:t>
            </w:r>
          </w:p>
        </w:tc>
        <w:tc>
          <w:tcPr>
            <w:tcW w:w="1616" w:type="dxa"/>
            <w:shd w:val="clear" w:color="auto" w:fill="auto"/>
            <w:vAlign w:val="center"/>
          </w:tcPr>
          <w:p w14:paraId="06B8EB89">
            <w:pPr>
              <w:jc w:val="center"/>
              <w:rPr>
                <w:rFonts w:ascii="宋体" w:hAnsi="宋体"/>
                <w:sz w:val="18"/>
                <w:szCs w:val="18"/>
              </w:rPr>
            </w:pPr>
            <w:r>
              <w:rPr>
                <w:rFonts w:hint="eastAsia" w:ascii="宋体" w:hAnsi="宋体"/>
                <w:sz w:val="18"/>
                <w:szCs w:val="18"/>
              </w:rPr>
              <w:t>=100%</w:t>
            </w:r>
          </w:p>
        </w:tc>
      </w:tr>
      <w:tr w14:paraId="7397281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E5711E0">
            <w:pPr>
              <w:jc w:val="center"/>
              <w:rPr>
                <w:sz w:val="18"/>
                <w:szCs w:val="18"/>
              </w:rPr>
            </w:pPr>
          </w:p>
        </w:tc>
        <w:tc>
          <w:tcPr>
            <w:tcW w:w="1282" w:type="dxa"/>
            <w:gridSpan w:val="3"/>
            <w:vMerge w:val="continue"/>
            <w:shd w:val="clear" w:color="auto" w:fill="auto"/>
            <w:vAlign w:val="center"/>
          </w:tcPr>
          <w:p w14:paraId="77F47D6C">
            <w:pPr>
              <w:jc w:val="center"/>
              <w:rPr>
                <w:rFonts w:ascii="宋体" w:hAnsi="宋体"/>
                <w:sz w:val="18"/>
                <w:szCs w:val="18"/>
              </w:rPr>
            </w:pPr>
          </w:p>
        </w:tc>
        <w:tc>
          <w:tcPr>
            <w:tcW w:w="851" w:type="dxa"/>
            <w:gridSpan w:val="3"/>
            <w:vMerge w:val="continue"/>
            <w:shd w:val="clear" w:color="auto" w:fill="auto"/>
            <w:vAlign w:val="center"/>
          </w:tcPr>
          <w:p w14:paraId="4776E4EB">
            <w:pPr>
              <w:jc w:val="center"/>
              <w:rPr>
                <w:rFonts w:ascii="宋体" w:hAnsi="宋体"/>
                <w:sz w:val="18"/>
                <w:szCs w:val="18"/>
              </w:rPr>
            </w:pPr>
          </w:p>
        </w:tc>
        <w:tc>
          <w:tcPr>
            <w:tcW w:w="1984" w:type="dxa"/>
            <w:gridSpan w:val="3"/>
            <w:vMerge w:val="continue"/>
            <w:shd w:val="clear" w:color="auto" w:fill="auto"/>
            <w:vAlign w:val="center"/>
          </w:tcPr>
          <w:p w14:paraId="56263021">
            <w:pPr>
              <w:jc w:val="center"/>
              <w:rPr>
                <w:rFonts w:ascii="宋体" w:hAnsi="宋体"/>
                <w:sz w:val="18"/>
                <w:szCs w:val="18"/>
              </w:rPr>
            </w:pPr>
          </w:p>
        </w:tc>
        <w:tc>
          <w:tcPr>
            <w:tcW w:w="3261" w:type="dxa"/>
            <w:gridSpan w:val="4"/>
            <w:shd w:val="clear" w:color="auto" w:fill="auto"/>
            <w:vAlign w:val="center"/>
          </w:tcPr>
          <w:p w14:paraId="5755836B">
            <w:pPr>
              <w:jc w:val="center"/>
              <w:rPr>
                <w:rFonts w:ascii="宋体" w:hAnsi="宋体"/>
                <w:sz w:val="18"/>
                <w:szCs w:val="18"/>
              </w:rPr>
            </w:pPr>
            <w:r>
              <w:rPr>
                <w:rFonts w:hint="eastAsia" w:ascii="宋体" w:hAnsi="宋体"/>
                <w:sz w:val="18"/>
                <w:szCs w:val="18"/>
              </w:rPr>
              <w:t>因社保补助造成有责事件发生数</w:t>
            </w:r>
          </w:p>
        </w:tc>
        <w:tc>
          <w:tcPr>
            <w:tcW w:w="1616" w:type="dxa"/>
            <w:shd w:val="clear" w:color="auto" w:fill="auto"/>
            <w:vAlign w:val="center"/>
          </w:tcPr>
          <w:p w14:paraId="5871CF91">
            <w:pPr>
              <w:jc w:val="center"/>
              <w:rPr>
                <w:rFonts w:ascii="宋体" w:hAnsi="宋体"/>
                <w:sz w:val="18"/>
                <w:szCs w:val="18"/>
              </w:rPr>
            </w:pPr>
            <w:r>
              <w:rPr>
                <w:rFonts w:hint="eastAsia" w:ascii="宋体" w:hAnsi="宋体"/>
                <w:sz w:val="18"/>
                <w:szCs w:val="18"/>
              </w:rPr>
              <w:t>=0次</w:t>
            </w:r>
          </w:p>
        </w:tc>
      </w:tr>
      <w:tr w14:paraId="109480E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3782FD0B">
            <w:pPr>
              <w:jc w:val="center"/>
              <w:rPr>
                <w:sz w:val="18"/>
                <w:szCs w:val="18"/>
              </w:rPr>
            </w:pPr>
          </w:p>
        </w:tc>
        <w:tc>
          <w:tcPr>
            <w:tcW w:w="1282" w:type="dxa"/>
            <w:gridSpan w:val="3"/>
            <w:vMerge w:val="continue"/>
            <w:shd w:val="clear" w:color="auto" w:fill="auto"/>
            <w:vAlign w:val="center"/>
          </w:tcPr>
          <w:p w14:paraId="26B5B7F4">
            <w:pPr>
              <w:jc w:val="center"/>
              <w:rPr>
                <w:rFonts w:ascii="宋体" w:hAnsi="宋体"/>
                <w:sz w:val="18"/>
                <w:szCs w:val="18"/>
              </w:rPr>
            </w:pPr>
          </w:p>
        </w:tc>
        <w:tc>
          <w:tcPr>
            <w:tcW w:w="851" w:type="dxa"/>
            <w:gridSpan w:val="3"/>
            <w:vMerge w:val="continue"/>
            <w:shd w:val="clear" w:color="auto" w:fill="auto"/>
            <w:vAlign w:val="center"/>
          </w:tcPr>
          <w:p w14:paraId="768AE00F">
            <w:pPr>
              <w:jc w:val="center"/>
              <w:rPr>
                <w:rFonts w:ascii="宋体" w:hAnsi="宋体"/>
                <w:sz w:val="18"/>
                <w:szCs w:val="18"/>
              </w:rPr>
            </w:pPr>
          </w:p>
        </w:tc>
        <w:tc>
          <w:tcPr>
            <w:tcW w:w="1984" w:type="dxa"/>
            <w:gridSpan w:val="3"/>
            <w:vMerge w:val="continue"/>
            <w:shd w:val="clear" w:color="auto" w:fill="auto"/>
            <w:vAlign w:val="center"/>
          </w:tcPr>
          <w:p w14:paraId="6621CD42">
            <w:pPr>
              <w:jc w:val="center"/>
              <w:rPr>
                <w:rFonts w:ascii="宋体" w:hAnsi="宋体"/>
                <w:sz w:val="18"/>
                <w:szCs w:val="18"/>
              </w:rPr>
            </w:pPr>
          </w:p>
        </w:tc>
        <w:tc>
          <w:tcPr>
            <w:tcW w:w="3261" w:type="dxa"/>
            <w:gridSpan w:val="4"/>
            <w:shd w:val="clear" w:color="auto" w:fill="auto"/>
            <w:vAlign w:val="center"/>
          </w:tcPr>
          <w:p w14:paraId="1FB73010">
            <w:pPr>
              <w:jc w:val="center"/>
              <w:rPr>
                <w:rFonts w:ascii="宋体" w:hAnsi="宋体"/>
                <w:sz w:val="18"/>
                <w:szCs w:val="18"/>
              </w:rPr>
            </w:pPr>
            <w:r>
              <w:rPr>
                <w:rFonts w:hint="eastAsia" w:ascii="宋体" w:hAnsi="宋体"/>
                <w:sz w:val="18"/>
                <w:szCs w:val="18"/>
              </w:rPr>
              <w:t>国家级公益林人为大型破坏事件发生数</w:t>
            </w:r>
          </w:p>
        </w:tc>
        <w:tc>
          <w:tcPr>
            <w:tcW w:w="1616" w:type="dxa"/>
            <w:shd w:val="clear" w:color="auto" w:fill="auto"/>
            <w:vAlign w:val="center"/>
          </w:tcPr>
          <w:p w14:paraId="70D70486">
            <w:pPr>
              <w:jc w:val="center"/>
              <w:rPr>
                <w:rFonts w:ascii="宋体" w:hAnsi="宋体"/>
                <w:sz w:val="18"/>
                <w:szCs w:val="18"/>
              </w:rPr>
            </w:pPr>
            <w:r>
              <w:rPr>
                <w:rFonts w:hint="eastAsia" w:ascii="宋体" w:hAnsi="宋体"/>
                <w:sz w:val="18"/>
                <w:szCs w:val="18"/>
              </w:rPr>
              <w:t>明显</w:t>
            </w:r>
          </w:p>
        </w:tc>
      </w:tr>
      <w:tr w14:paraId="7107FE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3C92E36A">
            <w:pPr>
              <w:jc w:val="center"/>
              <w:rPr>
                <w:sz w:val="18"/>
                <w:szCs w:val="18"/>
              </w:rPr>
            </w:pPr>
          </w:p>
        </w:tc>
        <w:tc>
          <w:tcPr>
            <w:tcW w:w="1282" w:type="dxa"/>
            <w:gridSpan w:val="3"/>
            <w:vMerge w:val="continue"/>
            <w:shd w:val="clear" w:color="auto" w:fill="auto"/>
            <w:vAlign w:val="center"/>
          </w:tcPr>
          <w:p w14:paraId="672A4EFD">
            <w:pPr>
              <w:jc w:val="center"/>
              <w:rPr>
                <w:rFonts w:ascii="宋体" w:hAnsi="宋体"/>
                <w:sz w:val="18"/>
                <w:szCs w:val="18"/>
              </w:rPr>
            </w:pPr>
          </w:p>
        </w:tc>
        <w:tc>
          <w:tcPr>
            <w:tcW w:w="851" w:type="dxa"/>
            <w:gridSpan w:val="3"/>
            <w:vMerge w:val="continue"/>
            <w:shd w:val="clear" w:color="auto" w:fill="auto"/>
            <w:vAlign w:val="center"/>
          </w:tcPr>
          <w:p w14:paraId="26341E84">
            <w:pPr>
              <w:jc w:val="center"/>
              <w:rPr>
                <w:rFonts w:ascii="宋体" w:hAnsi="宋体"/>
                <w:sz w:val="18"/>
                <w:szCs w:val="18"/>
              </w:rPr>
            </w:pPr>
          </w:p>
        </w:tc>
        <w:tc>
          <w:tcPr>
            <w:tcW w:w="1984" w:type="dxa"/>
            <w:gridSpan w:val="3"/>
            <w:vMerge w:val="restart"/>
            <w:shd w:val="clear" w:color="auto" w:fill="auto"/>
            <w:vAlign w:val="center"/>
          </w:tcPr>
          <w:p w14:paraId="3632EDAE">
            <w:pPr>
              <w:jc w:val="center"/>
              <w:rPr>
                <w:rFonts w:ascii="宋体" w:hAnsi="宋体"/>
                <w:sz w:val="18"/>
                <w:szCs w:val="18"/>
              </w:rPr>
            </w:pPr>
            <w:r>
              <w:rPr>
                <w:rFonts w:hint="eastAsia" w:ascii="宋体" w:hAnsi="宋体"/>
                <w:sz w:val="18"/>
                <w:szCs w:val="18"/>
              </w:rPr>
              <w:t>生态效益</w:t>
            </w:r>
          </w:p>
        </w:tc>
        <w:tc>
          <w:tcPr>
            <w:tcW w:w="3261" w:type="dxa"/>
            <w:gridSpan w:val="4"/>
            <w:shd w:val="clear" w:color="auto" w:fill="auto"/>
            <w:vAlign w:val="center"/>
          </w:tcPr>
          <w:p w14:paraId="75F627A6">
            <w:pPr>
              <w:jc w:val="center"/>
              <w:rPr>
                <w:rFonts w:ascii="宋体" w:hAnsi="宋体"/>
                <w:sz w:val="18"/>
                <w:szCs w:val="18"/>
              </w:rPr>
            </w:pPr>
            <w:r>
              <w:rPr>
                <w:rFonts w:hint="eastAsia" w:ascii="宋体" w:hAnsi="宋体"/>
                <w:sz w:val="18"/>
                <w:szCs w:val="18"/>
              </w:rPr>
              <w:t>森林火灾受害率</w:t>
            </w:r>
          </w:p>
        </w:tc>
        <w:tc>
          <w:tcPr>
            <w:tcW w:w="1616" w:type="dxa"/>
            <w:shd w:val="clear" w:color="auto" w:fill="auto"/>
            <w:vAlign w:val="center"/>
          </w:tcPr>
          <w:p w14:paraId="298D9EA4">
            <w:pPr>
              <w:jc w:val="center"/>
              <w:rPr>
                <w:rFonts w:ascii="宋体" w:hAnsi="宋体"/>
                <w:sz w:val="18"/>
                <w:szCs w:val="18"/>
              </w:rPr>
            </w:pPr>
            <w:r>
              <w:rPr>
                <w:rFonts w:hint="eastAsia" w:ascii="宋体" w:hAnsi="宋体"/>
                <w:sz w:val="18"/>
                <w:szCs w:val="18"/>
              </w:rPr>
              <w:t>≤0.9‰</w:t>
            </w:r>
          </w:p>
        </w:tc>
      </w:tr>
      <w:tr w14:paraId="5B36E9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5E6D6BD">
            <w:pPr>
              <w:jc w:val="center"/>
              <w:rPr>
                <w:sz w:val="18"/>
                <w:szCs w:val="18"/>
              </w:rPr>
            </w:pPr>
          </w:p>
        </w:tc>
        <w:tc>
          <w:tcPr>
            <w:tcW w:w="1282" w:type="dxa"/>
            <w:gridSpan w:val="3"/>
            <w:vMerge w:val="continue"/>
            <w:shd w:val="clear" w:color="auto" w:fill="auto"/>
            <w:vAlign w:val="center"/>
          </w:tcPr>
          <w:p w14:paraId="7718587B">
            <w:pPr>
              <w:jc w:val="center"/>
              <w:rPr>
                <w:rFonts w:ascii="宋体" w:hAnsi="宋体"/>
                <w:sz w:val="18"/>
                <w:szCs w:val="18"/>
              </w:rPr>
            </w:pPr>
          </w:p>
        </w:tc>
        <w:tc>
          <w:tcPr>
            <w:tcW w:w="851" w:type="dxa"/>
            <w:gridSpan w:val="3"/>
            <w:vMerge w:val="continue"/>
            <w:shd w:val="clear" w:color="auto" w:fill="auto"/>
            <w:vAlign w:val="center"/>
          </w:tcPr>
          <w:p w14:paraId="6F30C845">
            <w:pPr>
              <w:jc w:val="center"/>
              <w:rPr>
                <w:rFonts w:ascii="宋体" w:hAnsi="宋体"/>
                <w:sz w:val="18"/>
                <w:szCs w:val="18"/>
              </w:rPr>
            </w:pPr>
          </w:p>
        </w:tc>
        <w:tc>
          <w:tcPr>
            <w:tcW w:w="1984" w:type="dxa"/>
            <w:gridSpan w:val="3"/>
            <w:vMerge w:val="continue"/>
            <w:shd w:val="clear" w:color="auto" w:fill="auto"/>
            <w:vAlign w:val="center"/>
          </w:tcPr>
          <w:p w14:paraId="2E763F1D">
            <w:pPr>
              <w:jc w:val="center"/>
              <w:rPr>
                <w:rFonts w:ascii="宋体" w:hAnsi="宋体"/>
                <w:sz w:val="18"/>
                <w:szCs w:val="18"/>
              </w:rPr>
            </w:pPr>
          </w:p>
        </w:tc>
        <w:tc>
          <w:tcPr>
            <w:tcW w:w="3261" w:type="dxa"/>
            <w:gridSpan w:val="4"/>
            <w:shd w:val="clear" w:color="auto" w:fill="auto"/>
            <w:vAlign w:val="center"/>
          </w:tcPr>
          <w:p w14:paraId="00C98FB6">
            <w:pPr>
              <w:jc w:val="center"/>
              <w:rPr>
                <w:rFonts w:ascii="宋体" w:hAnsi="宋体"/>
                <w:sz w:val="18"/>
                <w:szCs w:val="18"/>
              </w:rPr>
            </w:pPr>
            <w:r>
              <w:rPr>
                <w:rFonts w:hint="eastAsia" w:ascii="宋体" w:hAnsi="宋体"/>
                <w:sz w:val="18"/>
                <w:szCs w:val="18"/>
              </w:rPr>
              <w:t>林木良种使用率</w:t>
            </w:r>
          </w:p>
        </w:tc>
        <w:tc>
          <w:tcPr>
            <w:tcW w:w="1616" w:type="dxa"/>
            <w:shd w:val="clear" w:color="auto" w:fill="auto"/>
            <w:vAlign w:val="center"/>
          </w:tcPr>
          <w:p w14:paraId="45A3BBA0">
            <w:pPr>
              <w:jc w:val="center"/>
              <w:rPr>
                <w:rFonts w:ascii="宋体" w:hAnsi="宋体"/>
                <w:sz w:val="18"/>
                <w:szCs w:val="18"/>
              </w:rPr>
            </w:pPr>
            <w:r>
              <w:rPr>
                <w:rFonts w:hint="eastAsia" w:ascii="宋体" w:hAnsi="宋体"/>
                <w:sz w:val="18"/>
                <w:szCs w:val="18"/>
              </w:rPr>
              <w:t>=100%</w:t>
            </w:r>
          </w:p>
        </w:tc>
      </w:tr>
      <w:tr w14:paraId="5E3AD2D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0099E30E">
            <w:pPr>
              <w:jc w:val="center"/>
              <w:rPr>
                <w:sz w:val="18"/>
                <w:szCs w:val="18"/>
              </w:rPr>
            </w:pPr>
          </w:p>
        </w:tc>
        <w:tc>
          <w:tcPr>
            <w:tcW w:w="1282" w:type="dxa"/>
            <w:gridSpan w:val="3"/>
            <w:vMerge w:val="continue"/>
            <w:shd w:val="clear" w:color="auto" w:fill="auto"/>
            <w:vAlign w:val="center"/>
          </w:tcPr>
          <w:p w14:paraId="3DFF4353">
            <w:pPr>
              <w:jc w:val="center"/>
              <w:rPr>
                <w:rFonts w:ascii="宋体" w:hAnsi="宋体"/>
                <w:sz w:val="18"/>
                <w:szCs w:val="18"/>
              </w:rPr>
            </w:pPr>
          </w:p>
        </w:tc>
        <w:tc>
          <w:tcPr>
            <w:tcW w:w="851" w:type="dxa"/>
            <w:gridSpan w:val="3"/>
            <w:vMerge w:val="continue"/>
            <w:shd w:val="clear" w:color="auto" w:fill="auto"/>
            <w:vAlign w:val="center"/>
          </w:tcPr>
          <w:p w14:paraId="40E27E26">
            <w:pPr>
              <w:jc w:val="center"/>
              <w:rPr>
                <w:rFonts w:ascii="宋体" w:hAnsi="宋体"/>
                <w:sz w:val="18"/>
                <w:szCs w:val="18"/>
              </w:rPr>
            </w:pPr>
          </w:p>
        </w:tc>
        <w:tc>
          <w:tcPr>
            <w:tcW w:w="1984" w:type="dxa"/>
            <w:gridSpan w:val="3"/>
            <w:vMerge w:val="continue"/>
            <w:shd w:val="clear" w:color="auto" w:fill="auto"/>
            <w:vAlign w:val="center"/>
          </w:tcPr>
          <w:p w14:paraId="40112A0C">
            <w:pPr>
              <w:jc w:val="center"/>
              <w:rPr>
                <w:rFonts w:ascii="宋体" w:hAnsi="宋体"/>
                <w:sz w:val="18"/>
                <w:szCs w:val="18"/>
              </w:rPr>
            </w:pPr>
          </w:p>
        </w:tc>
        <w:tc>
          <w:tcPr>
            <w:tcW w:w="3261" w:type="dxa"/>
            <w:gridSpan w:val="4"/>
            <w:shd w:val="clear" w:color="auto" w:fill="auto"/>
            <w:vAlign w:val="center"/>
          </w:tcPr>
          <w:p w14:paraId="51B0D28B">
            <w:pPr>
              <w:jc w:val="center"/>
              <w:rPr>
                <w:rFonts w:ascii="宋体" w:hAnsi="宋体"/>
                <w:sz w:val="18"/>
                <w:szCs w:val="18"/>
              </w:rPr>
            </w:pPr>
            <w:r>
              <w:rPr>
                <w:rFonts w:hint="eastAsia" w:ascii="宋体" w:hAnsi="宋体"/>
                <w:sz w:val="18"/>
                <w:szCs w:val="18"/>
              </w:rPr>
              <w:t>林业有害生物防治无公害防治率</w:t>
            </w:r>
          </w:p>
        </w:tc>
        <w:tc>
          <w:tcPr>
            <w:tcW w:w="1616" w:type="dxa"/>
            <w:shd w:val="clear" w:color="auto" w:fill="auto"/>
            <w:vAlign w:val="center"/>
          </w:tcPr>
          <w:p w14:paraId="1187E51F">
            <w:pPr>
              <w:jc w:val="center"/>
              <w:rPr>
                <w:rFonts w:ascii="宋体" w:hAnsi="宋体"/>
                <w:sz w:val="18"/>
                <w:szCs w:val="18"/>
              </w:rPr>
            </w:pPr>
            <w:r>
              <w:rPr>
                <w:rFonts w:hint="eastAsia" w:ascii="宋体" w:hAnsi="宋体"/>
                <w:sz w:val="18"/>
                <w:szCs w:val="18"/>
              </w:rPr>
              <w:t>≥90%</w:t>
            </w:r>
          </w:p>
        </w:tc>
      </w:tr>
      <w:tr w14:paraId="6CB8688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625BE42B">
            <w:pPr>
              <w:jc w:val="center"/>
              <w:rPr>
                <w:sz w:val="18"/>
                <w:szCs w:val="18"/>
              </w:rPr>
            </w:pPr>
          </w:p>
        </w:tc>
        <w:tc>
          <w:tcPr>
            <w:tcW w:w="1282" w:type="dxa"/>
            <w:gridSpan w:val="3"/>
            <w:vMerge w:val="continue"/>
            <w:shd w:val="clear" w:color="auto" w:fill="auto"/>
            <w:vAlign w:val="center"/>
          </w:tcPr>
          <w:p w14:paraId="6EDA1B79">
            <w:pPr>
              <w:jc w:val="center"/>
              <w:rPr>
                <w:rFonts w:ascii="宋体" w:hAnsi="宋体"/>
                <w:sz w:val="18"/>
                <w:szCs w:val="18"/>
              </w:rPr>
            </w:pPr>
          </w:p>
        </w:tc>
        <w:tc>
          <w:tcPr>
            <w:tcW w:w="851" w:type="dxa"/>
            <w:gridSpan w:val="3"/>
            <w:vMerge w:val="continue"/>
            <w:shd w:val="clear" w:color="auto" w:fill="auto"/>
            <w:vAlign w:val="center"/>
          </w:tcPr>
          <w:p w14:paraId="6ED4A3E6">
            <w:pPr>
              <w:jc w:val="center"/>
              <w:rPr>
                <w:rFonts w:ascii="宋体" w:hAnsi="宋体"/>
                <w:sz w:val="18"/>
                <w:szCs w:val="18"/>
              </w:rPr>
            </w:pPr>
          </w:p>
        </w:tc>
        <w:tc>
          <w:tcPr>
            <w:tcW w:w="1984" w:type="dxa"/>
            <w:gridSpan w:val="3"/>
            <w:vMerge w:val="restart"/>
            <w:shd w:val="clear" w:color="auto" w:fill="auto"/>
            <w:vAlign w:val="center"/>
          </w:tcPr>
          <w:p w14:paraId="7AE8B3FC">
            <w:pPr>
              <w:jc w:val="center"/>
              <w:rPr>
                <w:rFonts w:ascii="宋体" w:hAnsi="宋体"/>
                <w:sz w:val="18"/>
                <w:szCs w:val="18"/>
              </w:rPr>
            </w:pPr>
            <w:r>
              <w:rPr>
                <w:rFonts w:hint="eastAsia" w:ascii="宋体" w:hAnsi="宋体"/>
                <w:sz w:val="18"/>
                <w:szCs w:val="18"/>
              </w:rPr>
              <w:t>服务对象满意度</w:t>
            </w:r>
          </w:p>
        </w:tc>
        <w:tc>
          <w:tcPr>
            <w:tcW w:w="3261" w:type="dxa"/>
            <w:gridSpan w:val="4"/>
            <w:shd w:val="clear" w:color="auto" w:fill="auto"/>
            <w:vAlign w:val="center"/>
          </w:tcPr>
          <w:p w14:paraId="5B637462">
            <w:pPr>
              <w:jc w:val="center"/>
              <w:rPr>
                <w:rFonts w:ascii="宋体" w:hAnsi="宋体"/>
                <w:sz w:val="18"/>
                <w:szCs w:val="18"/>
              </w:rPr>
            </w:pPr>
            <w:r>
              <w:rPr>
                <w:rFonts w:hint="eastAsia" w:ascii="宋体" w:hAnsi="宋体"/>
                <w:sz w:val="18"/>
                <w:szCs w:val="18"/>
              </w:rPr>
              <w:t>受众满意度</w:t>
            </w:r>
          </w:p>
        </w:tc>
        <w:tc>
          <w:tcPr>
            <w:tcW w:w="1616" w:type="dxa"/>
            <w:shd w:val="clear" w:color="auto" w:fill="auto"/>
            <w:vAlign w:val="center"/>
          </w:tcPr>
          <w:p w14:paraId="5D6F0A94">
            <w:pPr>
              <w:jc w:val="center"/>
              <w:rPr>
                <w:rFonts w:ascii="宋体" w:hAnsi="宋体"/>
                <w:sz w:val="18"/>
                <w:szCs w:val="18"/>
              </w:rPr>
            </w:pPr>
            <w:r>
              <w:rPr>
                <w:rFonts w:hint="eastAsia" w:ascii="宋体" w:hAnsi="宋体"/>
                <w:sz w:val="18"/>
                <w:szCs w:val="18"/>
              </w:rPr>
              <w:t>≥95%</w:t>
            </w:r>
          </w:p>
        </w:tc>
      </w:tr>
      <w:tr w14:paraId="42E783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363B94A">
            <w:pPr>
              <w:jc w:val="center"/>
              <w:rPr>
                <w:sz w:val="18"/>
                <w:szCs w:val="18"/>
              </w:rPr>
            </w:pPr>
          </w:p>
        </w:tc>
        <w:tc>
          <w:tcPr>
            <w:tcW w:w="1282" w:type="dxa"/>
            <w:gridSpan w:val="3"/>
            <w:vMerge w:val="restart"/>
            <w:shd w:val="clear" w:color="auto" w:fill="auto"/>
            <w:vAlign w:val="center"/>
          </w:tcPr>
          <w:p w14:paraId="784F48F7">
            <w:pPr>
              <w:jc w:val="center"/>
              <w:rPr>
                <w:rFonts w:ascii="宋体" w:hAnsi="宋体"/>
                <w:sz w:val="18"/>
                <w:szCs w:val="18"/>
              </w:rPr>
            </w:pPr>
            <w:r>
              <w:rPr>
                <w:rFonts w:hint="eastAsia" w:ascii="宋体" w:hAnsi="宋体"/>
                <w:sz w:val="18"/>
                <w:szCs w:val="18"/>
              </w:rPr>
              <w:t>可持续发展能力指标</w:t>
            </w:r>
          </w:p>
        </w:tc>
        <w:tc>
          <w:tcPr>
            <w:tcW w:w="851" w:type="dxa"/>
            <w:gridSpan w:val="3"/>
            <w:vMerge w:val="restart"/>
            <w:shd w:val="clear" w:color="auto" w:fill="auto"/>
            <w:vAlign w:val="center"/>
          </w:tcPr>
          <w:p w14:paraId="6FF457CC">
            <w:pPr>
              <w:jc w:val="center"/>
              <w:rPr>
                <w:rFonts w:ascii="宋体" w:hAnsi="宋体"/>
                <w:sz w:val="18"/>
                <w:szCs w:val="18"/>
              </w:rPr>
            </w:pPr>
            <w:r>
              <w:rPr>
                <w:rFonts w:hint="eastAsia" w:ascii="宋体" w:hAnsi="宋体"/>
                <w:sz w:val="18"/>
                <w:szCs w:val="18"/>
              </w:rPr>
              <w:t>20</w:t>
            </w:r>
          </w:p>
        </w:tc>
        <w:tc>
          <w:tcPr>
            <w:tcW w:w="1984" w:type="dxa"/>
            <w:gridSpan w:val="3"/>
            <w:vMerge w:val="restart"/>
            <w:shd w:val="clear" w:color="auto" w:fill="auto"/>
            <w:vAlign w:val="center"/>
          </w:tcPr>
          <w:p w14:paraId="17594A4F">
            <w:pPr>
              <w:jc w:val="center"/>
              <w:rPr>
                <w:rFonts w:ascii="宋体" w:hAnsi="宋体"/>
                <w:sz w:val="18"/>
                <w:szCs w:val="18"/>
              </w:rPr>
            </w:pPr>
            <w:r>
              <w:rPr>
                <w:rFonts w:hint="eastAsia" w:ascii="宋体" w:hAnsi="宋体"/>
                <w:sz w:val="18"/>
                <w:szCs w:val="18"/>
              </w:rPr>
              <w:t>组织建设</w:t>
            </w:r>
          </w:p>
        </w:tc>
        <w:tc>
          <w:tcPr>
            <w:tcW w:w="3261" w:type="dxa"/>
            <w:gridSpan w:val="4"/>
            <w:shd w:val="clear" w:color="auto" w:fill="auto"/>
            <w:vAlign w:val="center"/>
          </w:tcPr>
          <w:p w14:paraId="036A43FD">
            <w:pPr>
              <w:jc w:val="center"/>
              <w:rPr>
                <w:rFonts w:ascii="宋体" w:hAnsi="宋体"/>
                <w:sz w:val="18"/>
                <w:szCs w:val="18"/>
              </w:rPr>
            </w:pPr>
            <w:r>
              <w:rPr>
                <w:rFonts w:hint="eastAsia" w:ascii="宋体" w:hAnsi="宋体"/>
                <w:sz w:val="18"/>
                <w:szCs w:val="18"/>
              </w:rPr>
              <w:t>党建工作开展情况</w:t>
            </w:r>
          </w:p>
        </w:tc>
        <w:tc>
          <w:tcPr>
            <w:tcW w:w="1616" w:type="dxa"/>
            <w:shd w:val="clear" w:color="auto" w:fill="auto"/>
            <w:vAlign w:val="center"/>
          </w:tcPr>
          <w:p w14:paraId="6899DF70">
            <w:pPr>
              <w:jc w:val="center"/>
              <w:rPr>
                <w:rFonts w:ascii="宋体" w:hAnsi="宋体"/>
                <w:sz w:val="18"/>
                <w:szCs w:val="18"/>
              </w:rPr>
            </w:pPr>
            <w:r>
              <w:rPr>
                <w:rFonts w:hint="eastAsia" w:ascii="宋体" w:hAnsi="宋体"/>
                <w:sz w:val="18"/>
                <w:szCs w:val="18"/>
              </w:rPr>
              <w:t>良好</w:t>
            </w:r>
          </w:p>
        </w:tc>
      </w:tr>
      <w:tr w14:paraId="78877CC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1AEC75E">
            <w:pPr>
              <w:jc w:val="center"/>
              <w:rPr>
                <w:sz w:val="18"/>
                <w:szCs w:val="18"/>
              </w:rPr>
            </w:pPr>
          </w:p>
        </w:tc>
        <w:tc>
          <w:tcPr>
            <w:tcW w:w="1282" w:type="dxa"/>
            <w:gridSpan w:val="3"/>
            <w:vMerge w:val="continue"/>
            <w:shd w:val="clear" w:color="auto" w:fill="auto"/>
            <w:vAlign w:val="center"/>
          </w:tcPr>
          <w:p w14:paraId="33B1BF25">
            <w:pPr>
              <w:jc w:val="center"/>
              <w:rPr>
                <w:rFonts w:ascii="宋体" w:hAnsi="宋体"/>
                <w:sz w:val="18"/>
                <w:szCs w:val="18"/>
              </w:rPr>
            </w:pPr>
          </w:p>
        </w:tc>
        <w:tc>
          <w:tcPr>
            <w:tcW w:w="851" w:type="dxa"/>
            <w:gridSpan w:val="3"/>
            <w:vMerge w:val="continue"/>
            <w:shd w:val="clear" w:color="auto" w:fill="auto"/>
            <w:vAlign w:val="center"/>
          </w:tcPr>
          <w:p w14:paraId="1779557F">
            <w:pPr>
              <w:jc w:val="center"/>
              <w:rPr>
                <w:rFonts w:ascii="宋体" w:hAnsi="宋体"/>
                <w:sz w:val="18"/>
                <w:szCs w:val="18"/>
              </w:rPr>
            </w:pPr>
          </w:p>
        </w:tc>
        <w:tc>
          <w:tcPr>
            <w:tcW w:w="1984" w:type="dxa"/>
            <w:gridSpan w:val="3"/>
            <w:vMerge w:val="restart"/>
            <w:shd w:val="clear" w:color="auto" w:fill="auto"/>
            <w:vAlign w:val="center"/>
          </w:tcPr>
          <w:p w14:paraId="3E7A507F">
            <w:pPr>
              <w:jc w:val="center"/>
              <w:rPr>
                <w:rFonts w:ascii="宋体" w:hAnsi="宋体"/>
                <w:sz w:val="18"/>
                <w:szCs w:val="18"/>
              </w:rPr>
            </w:pPr>
            <w:r>
              <w:rPr>
                <w:rFonts w:hint="eastAsia" w:ascii="宋体" w:hAnsi="宋体"/>
                <w:sz w:val="18"/>
                <w:szCs w:val="18"/>
              </w:rPr>
              <w:t>宣传培训</w:t>
            </w:r>
          </w:p>
        </w:tc>
        <w:tc>
          <w:tcPr>
            <w:tcW w:w="3261" w:type="dxa"/>
            <w:gridSpan w:val="4"/>
            <w:shd w:val="clear" w:color="auto" w:fill="auto"/>
            <w:vAlign w:val="center"/>
          </w:tcPr>
          <w:p w14:paraId="12359941">
            <w:pPr>
              <w:jc w:val="center"/>
              <w:rPr>
                <w:rFonts w:ascii="宋体" w:hAnsi="宋体"/>
                <w:sz w:val="18"/>
                <w:szCs w:val="18"/>
              </w:rPr>
            </w:pPr>
            <w:r>
              <w:rPr>
                <w:rFonts w:hint="eastAsia" w:ascii="宋体" w:hAnsi="宋体"/>
                <w:sz w:val="18"/>
                <w:szCs w:val="18"/>
              </w:rPr>
              <w:t>培训计划完成率</w:t>
            </w:r>
          </w:p>
        </w:tc>
        <w:tc>
          <w:tcPr>
            <w:tcW w:w="1616" w:type="dxa"/>
            <w:shd w:val="clear" w:color="auto" w:fill="auto"/>
            <w:vAlign w:val="center"/>
          </w:tcPr>
          <w:p w14:paraId="11E569BB">
            <w:pPr>
              <w:jc w:val="center"/>
              <w:rPr>
                <w:rFonts w:ascii="宋体" w:hAnsi="宋体"/>
                <w:sz w:val="18"/>
                <w:szCs w:val="18"/>
              </w:rPr>
            </w:pPr>
            <w:r>
              <w:rPr>
                <w:rFonts w:hint="eastAsia" w:ascii="宋体" w:hAnsi="宋体"/>
                <w:sz w:val="18"/>
                <w:szCs w:val="18"/>
              </w:rPr>
              <w:t>≥100%</w:t>
            </w:r>
          </w:p>
        </w:tc>
      </w:tr>
      <w:tr w14:paraId="7AC93B8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9688F31">
            <w:pPr>
              <w:jc w:val="center"/>
              <w:rPr>
                <w:sz w:val="18"/>
                <w:szCs w:val="18"/>
              </w:rPr>
            </w:pPr>
          </w:p>
        </w:tc>
        <w:tc>
          <w:tcPr>
            <w:tcW w:w="1282" w:type="dxa"/>
            <w:gridSpan w:val="3"/>
            <w:vMerge w:val="continue"/>
            <w:shd w:val="clear" w:color="auto" w:fill="auto"/>
            <w:vAlign w:val="center"/>
          </w:tcPr>
          <w:p w14:paraId="25AC182B">
            <w:pPr>
              <w:jc w:val="center"/>
              <w:rPr>
                <w:rFonts w:ascii="宋体" w:hAnsi="宋体"/>
                <w:sz w:val="18"/>
                <w:szCs w:val="18"/>
              </w:rPr>
            </w:pPr>
          </w:p>
        </w:tc>
        <w:tc>
          <w:tcPr>
            <w:tcW w:w="851" w:type="dxa"/>
            <w:gridSpan w:val="3"/>
            <w:vMerge w:val="continue"/>
            <w:shd w:val="clear" w:color="auto" w:fill="auto"/>
            <w:vAlign w:val="center"/>
          </w:tcPr>
          <w:p w14:paraId="67D21BB7">
            <w:pPr>
              <w:jc w:val="center"/>
              <w:rPr>
                <w:rFonts w:ascii="宋体" w:hAnsi="宋体"/>
                <w:sz w:val="18"/>
                <w:szCs w:val="18"/>
              </w:rPr>
            </w:pPr>
          </w:p>
        </w:tc>
        <w:tc>
          <w:tcPr>
            <w:tcW w:w="1984" w:type="dxa"/>
            <w:gridSpan w:val="3"/>
            <w:vMerge w:val="restart"/>
            <w:shd w:val="clear" w:color="auto" w:fill="auto"/>
            <w:vAlign w:val="center"/>
          </w:tcPr>
          <w:p w14:paraId="1FA5B7B5">
            <w:pPr>
              <w:jc w:val="center"/>
              <w:rPr>
                <w:rFonts w:ascii="宋体" w:hAnsi="宋体"/>
                <w:sz w:val="18"/>
                <w:szCs w:val="18"/>
              </w:rPr>
            </w:pPr>
            <w:r>
              <w:rPr>
                <w:rFonts w:hint="eastAsia" w:ascii="宋体" w:hAnsi="宋体"/>
                <w:sz w:val="18"/>
                <w:szCs w:val="18"/>
              </w:rPr>
              <w:t>制度建设</w:t>
            </w:r>
          </w:p>
        </w:tc>
        <w:tc>
          <w:tcPr>
            <w:tcW w:w="3261" w:type="dxa"/>
            <w:gridSpan w:val="4"/>
            <w:shd w:val="clear" w:color="auto" w:fill="auto"/>
            <w:vAlign w:val="center"/>
          </w:tcPr>
          <w:p w14:paraId="7F8463F4">
            <w:pPr>
              <w:jc w:val="center"/>
              <w:rPr>
                <w:rFonts w:ascii="宋体" w:hAnsi="宋体"/>
                <w:sz w:val="18"/>
                <w:szCs w:val="18"/>
              </w:rPr>
            </w:pPr>
            <w:r>
              <w:rPr>
                <w:rFonts w:hint="eastAsia" w:ascii="宋体" w:hAnsi="宋体"/>
                <w:sz w:val="18"/>
                <w:szCs w:val="18"/>
              </w:rPr>
              <w:t>制度完善情况</w:t>
            </w:r>
          </w:p>
        </w:tc>
        <w:tc>
          <w:tcPr>
            <w:tcW w:w="1616" w:type="dxa"/>
            <w:shd w:val="clear" w:color="auto" w:fill="auto"/>
            <w:vAlign w:val="center"/>
          </w:tcPr>
          <w:p w14:paraId="7B409D72">
            <w:pPr>
              <w:jc w:val="center"/>
              <w:rPr>
                <w:rFonts w:ascii="宋体" w:hAnsi="宋体"/>
                <w:sz w:val="18"/>
                <w:szCs w:val="18"/>
              </w:rPr>
            </w:pPr>
            <w:r>
              <w:rPr>
                <w:rFonts w:hint="eastAsia" w:ascii="宋体" w:hAnsi="宋体"/>
                <w:sz w:val="18"/>
                <w:szCs w:val="18"/>
              </w:rPr>
              <w:t>完善</w:t>
            </w:r>
          </w:p>
        </w:tc>
      </w:tr>
      <w:tr w14:paraId="3A397D9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88748B5">
            <w:pPr>
              <w:jc w:val="center"/>
              <w:rPr>
                <w:sz w:val="18"/>
                <w:szCs w:val="18"/>
              </w:rPr>
            </w:pPr>
          </w:p>
        </w:tc>
        <w:tc>
          <w:tcPr>
            <w:tcW w:w="1282" w:type="dxa"/>
            <w:gridSpan w:val="3"/>
            <w:vMerge w:val="continue"/>
            <w:shd w:val="clear" w:color="auto" w:fill="auto"/>
            <w:vAlign w:val="center"/>
          </w:tcPr>
          <w:p w14:paraId="7E71DBFF">
            <w:pPr>
              <w:jc w:val="center"/>
              <w:rPr>
                <w:rFonts w:ascii="宋体" w:hAnsi="宋体"/>
                <w:sz w:val="18"/>
                <w:szCs w:val="18"/>
              </w:rPr>
            </w:pPr>
          </w:p>
        </w:tc>
        <w:tc>
          <w:tcPr>
            <w:tcW w:w="851" w:type="dxa"/>
            <w:gridSpan w:val="3"/>
            <w:vMerge w:val="continue"/>
            <w:shd w:val="clear" w:color="auto" w:fill="auto"/>
            <w:vAlign w:val="center"/>
          </w:tcPr>
          <w:p w14:paraId="6ADE465E">
            <w:pPr>
              <w:jc w:val="center"/>
              <w:rPr>
                <w:rFonts w:ascii="宋体" w:hAnsi="宋体"/>
                <w:sz w:val="18"/>
                <w:szCs w:val="18"/>
              </w:rPr>
            </w:pPr>
          </w:p>
        </w:tc>
        <w:tc>
          <w:tcPr>
            <w:tcW w:w="1984" w:type="dxa"/>
            <w:gridSpan w:val="3"/>
            <w:shd w:val="clear" w:color="auto" w:fill="auto"/>
            <w:vAlign w:val="center"/>
          </w:tcPr>
          <w:p w14:paraId="735C70E3">
            <w:pPr>
              <w:jc w:val="center"/>
              <w:rPr>
                <w:rFonts w:ascii="宋体" w:hAnsi="宋体"/>
                <w:sz w:val="18"/>
                <w:szCs w:val="18"/>
              </w:rPr>
            </w:pPr>
            <w:r>
              <w:rPr>
                <w:rFonts w:hint="eastAsia" w:ascii="宋体" w:hAnsi="宋体"/>
                <w:sz w:val="18"/>
                <w:szCs w:val="18"/>
              </w:rPr>
              <w:t>改革创新</w:t>
            </w:r>
          </w:p>
        </w:tc>
        <w:tc>
          <w:tcPr>
            <w:tcW w:w="3261" w:type="dxa"/>
            <w:gridSpan w:val="4"/>
            <w:shd w:val="clear" w:color="auto" w:fill="auto"/>
            <w:vAlign w:val="center"/>
          </w:tcPr>
          <w:p w14:paraId="3F29F0D6">
            <w:pPr>
              <w:jc w:val="center"/>
              <w:rPr>
                <w:rFonts w:ascii="宋体" w:hAnsi="宋体"/>
                <w:sz w:val="18"/>
                <w:szCs w:val="18"/>
              </w:rPr>
            </w:pPr>
            <w:r>
              <w:rPr>
                <w:rFonts w:hint="eastAsia" w:ascii="宋体" w:hAnsi="宋体"/>
                <w:sz w:val="18"/>
                <w:szCs w:val="18"/>
              </w:rPr>
              <w:t>试点工作开展情况</w:t>
            </w:r>
          </w:p>
        </w:tc>
        <w:tc>
          <w:tcPr>
            <w:tcW w:w="1616" w:type="dxa"/>
            <w:shd w:val="clear" w:color="auto" w:fill="auto"/>
            <w:vAlign w:val="center"/>
          </w:tcPr>
          <w:p w14:paraId="165CD2C6">
            <w:pPr>
              <w:jc w:val="center"/>
              <w:rPr>
                <w:rFonts w:ascii="宋体" w:hAnsi="宋体"/>
                <w:sz w:val="18"/>
                <w:szCs w:val="18"/>
              </w:rPr>
            </w:pPr>
            <w:r>
              <w:rPr>
                <w:rFonts w:hint="eastAsia" w:ascii="宋体" w:hAnsi="宋体"/>
                <w:sz w:val="18"/>
                <w:szCs w:val="18"/>
              </w:rPr>
              <w:t>良好</w:t>
            </w:r>
          </w:p>
        </w:tc>
      </w:tr>
    </w:tbl>
    <w:p w14:paraId="6B867319">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4410701E">
      <w:pPr>
        <w:spacing w:line="560" w:lineRule="exact"/>
        <w:jc w:val="center"/>
        <w:rPr>
          <w:rFonts w:ascii="仿宋" w:eastAsia="仿宋"/>
          <w:b/>
          <w:sz w:val="28"/>
          <w:szCs w:val="28"/>
        </w:rPr>
      </w:pPr>
      <w:r>
        <w:rPr>
          <w:rFonts w:hint="eastAsia" w:ascii="仿宋" w:eastAsia="仿宋"/>
          <w:b/>
          <w:sz w:val="28"/>
          <w:szCs w:val="28"/>
        </w:rPr>
        <w:t>项目支出绩效目标表</w:t>
      </w:r>
    </w:p>
    <w:p w14:paraId="0295297B">
      <w:pPr>
        <w:spacing w:line="560" w:lineRule="exact"/>
        <w:jc w:val="center"/>
        <w:rPr>
          <w:rFonts w:ascii="仿宋" w:eastAsia="仿宋"/>
          <w:b/>
          <w:sz w:val="24"/>
          <w:szCs w:val="24"/>
        </w:rPr>
      </w:pPr>
      <w:r>
        <w:rPr>
          <w:rFonts w:hint="eastAsia" w:ascii="仿宋" w:eastAsia="仿宋"/>
          <w:b/>
          <w:sz w:val="24"/>
          <w:szCs w:val="24"/>
        </w:rPr>
        <w:t>（2025年度）</w:t>
      </w:r>
    </w:p>
    <w:tbl>
      <w:tblPr>
        <w:tblStyle w:val="6"/>
        <w:tblW w:w="952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018"/>
        <w:gridCol w:w="850"/>
        <w:gridCol w:w="709"/>
        <w:gridCol w:w="1469"/>
        <w:gridCol w:w="516"/>
        <w:gridCol w:w="944"/>
        <w:gridCol w:w="2032"/>
        <w:gridCol w:w="1475"/>
      </w:tblGrid>
      <w:tr w14:paraId="3A31E92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5FCBDF73">
            <w:pPr>
              <w:jc w:val="center"/>
              <w:rPr>
                <w:b/>
                <w:sz w:val="18"/>
                <w:szCs w:val="18"/>
              </w:rPr>
            </w:pPr>
            <w:r>
              <w:rPr>
                <w:rFonts w:hint="eastAsia"/>
                <w:b/>
                <w:sz w:val="18"/>
                <w:szCs w:val="18"/>
              </w:rPr>
              <w:t>项目名称</w:t>
            </w:r>
          </w:p>
        </w:tc>
        <w:tc>
          <w:tcPr>
            <w:tcW w:w="7995" w:type="dxa"/>
            <w:gridSpan w:val="7"/>
            <w:shd w:val="clear" w:color="auto" w:fill="auto"/>
            <w:vAlign w:val="center"/>
          </w:tcPr>
          <w:p w14:paraId="7AFA8B8B">
            <w:pPr>
              <w:jc w:val="center"/>
              <w:rPr>
                <w:rFonts w:ascii="宋体" w:hAnsi="宋体"/>
                <w:sz w:val="18"/>
                <w:szCs w:val="18"/>
              </w:rPr>
            </w:pPr>
            <w:r>
              <w:rPr>
                <w:rFonts w:hint="eastAsia" w:ascii="宋体" w:hAnsi="宋体"/>
                <w:sz w:val="18"/>
                <w:szCs w:val="18"/>
              </w:rPr>
              <w:t>自然保护地建设补助</w:t>
            </w:r>
          </w:p>
        </w:tc>
      </w:tr>
      <w:tr w14:paraId="5BA41F5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46398819">
            <w:pPr>
              <w:jc w:val="center"/>
              <w:rPr>
                <w:b/>
                <w:sz w:val="18"/>
                <w:szCs w:val="18"/>
              </w:rPr>
            </w:pPr>
            <w:r>
              <w:rPr>
                <w:rFonts w:hint="eastAsia"/>
                <w:b/>
                <w:sz w:val="18"/>
                <w:szCs w:val="18"/>
              </w:rPr>
              <w:t>主管部门及代码</w:t>
            </w:r>
          </w:p>
        </w:tc>
        <w:tc>
          <w:tcPr>
            <w:tcW w:w="3028" w:type="dxa"/>
            <w:gridSpan w:val="3"/>
            <w:shd w:val="clear" w:color="auto" w:fill="auto"/>
            <w:vAlign w:val="center"/>
          </w:tcPr>
          <w:p w14:paraId="5D9AFDDD">
            <w:pPr>
              <w:jc w:val="center"/>
              <w:rPr>
                <w:sz w:val="18"/>
                <w:szCs w:val="18"/>
              </w:rPr>
            </w:pPr>
            <w:r>
              <w:rPr>
                <w:rFonts w:ascii="宋体" w:cs="宋体"/>
                <w:color w:val="000000"/>
                <w:kern w:val="0"/>
                <w:sz w:val="18"/>
                <w:szCs w:val="18"/>
                <w:highlight w:val="white"/>
              </w:rPr>
              <w:t>326-甘肃省林业和草原局</w:t>
            </w:r>
          </w:p>
        </w:tc>
        <w:tc>
          <w:tcPr>
            <w:tcW w:w="1460" w:type="dxa"/>
            <w:gridSpan w:val="2"/>
            <w:shd w:val="clear" w:color="auto" w:fill="auto"/>
            <w:vAlign w:val="center"/>
          </w:tcPr>
          <w:p w14:paraId="32BDE447">
            <w:pPr>
              <w:jc w:val="center"/>
              <w:rPr>
                <w:b/>
                <w:sz w:val="18"/>
                <w:szCs w:val="18"/>
              </w:rPr>
            </w:pPr>
            <w:r>
              <w:rPr>
                <w:rFonts w:hint="eastAsia"/>
                <w:b/>
                <w:sz w:val="18"/>
                <w:szCs w:val="18"/>
              </w:rPr>
              <w:t>实施单位</w:t>
            </w:r>
          </w:p>
        </w:tc>
        <w:tc>
          <w:tcPr>
            <w:tcW w:w="3507" w:type="dxa"/>
            <w:gridSpan w:val="2"/>
            <w:shd w:val="clear" w:color="auto" w:fill="auto"/>
            <w:vAlign w:val="center"/>
          </w:tcPr>
          <w:p w14:paraId="3B89529D">
            <w:pPr>
              <w:jc w:val="center"/>
              <w:rPr>
                <w:sz w:val="18"/>
                <w:szCs w:val="18"/>
              </w:rPr>
            </w:pPr>
            <w:r>
              <w:rPr>
                <w:rFonts w:ascii="宋体" w:cs="宋体"/>
                <w:color w:val="000000"/>
                <w:kern w:val="0"/>
                <w:sz w:val="18"/>
                <w:szCs w:val="18"/>
                <w:highlight w:val="white"/>
              </w:rPr>
              <w:t>甘肃白龙江博峪河省级自然保护区管护中心</w:t>
            </w:r>
          </w:p>
        </w:tc>
      </w:tr>
      <w:tr w14:paraId="4F553E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restart"/>
            <w:shd w:val="clear" w:color="auto" w:fill="auto"/>
            <w:vAlign w:val="center"/>
          </w:tcPr>
          <w:p w14:paraId="1D73EFB4">
            <w:pPr>
              <w:jc w:val="center"/>
              <w:rPr>
                <w:b/>
                <w:sz w:val="18"/>
                <w:szCs w:val="18"/>
              </w:rPr>
            </w:pPr>
            <w:r>
              <w:rPr>
                <w:rFonts w:hint="eastAsia"/>
                <w:b/>
                <w:sz w:val="18"/>
                <w:szCs w:val="18"/>
              </w:rPr>
              <w:t>项目金额（万元）</w:t>
            </w:r>
          </w:p>
        </w:tc>
        <w:tc>
          <w:tcPr>
            <w:tcW w:w="3028" w:type="dxa"/>
            <w:gridSpan w:val="3"/>
            <w:shd w:val="clear" w:color="auto" w:fill="auto"/>
            <w:vAlign w:val="center"/>
          </w:tcPr>
          <w:p w14:paraId="0EE15B7E">
            <w:pPr>
              <w:jc w:val="left"/>
              <w:rPr>
                <w:b/>
                <w:sz w:val="18"/>
                <w:szCs w:val="18"/>
              </w:rPr>
            </w:pPr>
            <w:r>
              <w:rPr>
                <w:rFonts w:hint="eastAsia"/>
                <w:b/>
                <w:sz w:val="18"/>
                <w:szCs w:val="18"/>
              </w:rPr>
              <w:t>年度资金总额：</w:t>
            </w:r>
          </w:p>
        </w:tc>
        <w:tc>
          <w:tcPr>
            <w:tcW w:w="4967" w:type="dxa"/>
            <w:gridSpan w:val="4"/>
            <w:shd w:val="clear" w:color="auto" w:fill="auto"/>
            <w:vAlign w:val="center"/>
          </w:tcPr>
          <w:p w14:paraId="75A916CB">
            <w:pPr>
              <w:jc w:val="center"/>
              <w:rPr>
                <w:rFonts w:ascii="宋体" w:hAnsi="宋体"/>
                <w:sz w:val="18"/>
                <w:szCs w:val="18"/>
              </w:rPr>
            </w:pPr>
            <w:r>
              <w:rPr>
                <w:rFonts w:hint="eastAsia" w:ascii="宋体" w:hAnsi="宋体"/>
                <w:sz w:val="18"/>
                <w:szCs w:val="18"/>
              </w:rPr>
              <w:t>85.00</w:t>
            </w:r>
          </w:p>
        </w:tc>
      </w:tr>
      <w:tr w14:paraId="430236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12CFAD3C">
            <w:pPr>
              <w:jc w:val="center"/>
              <w:rPr>
                <w:b/>
                <w:sz w:val="18"/>
                <w:szCs w:val="18"/>
              </w:rPr>
            </w:pPr>
          </w:p>
        </w:tc>
        <w:tc>
          <w:tcPr>
            <w:tcW w:w="3028" w:type="dxa"/>
            <w:gridSpan w:val="3"/>
            <w:shd w:val="clear" w:color="auto" w:fill="auto"/>
            <w:vAlign w:val="center"/>
          </w:tcPr>
          <w:p w14:paraId="5F0966E7">
            <w:pPr>
              <w:jc w:val="left"/>
              <w:rPr>
                <w:b/>
                <w:sz w:val="18"/>
                <w:szCs w:val="18"/>
              </w:rPr>
            </w:pPr>
            <w:r>
              <w:rPr>
                <w:rFonts w:hint="eastAsia"/>
                <w:b/>
                <w:sz w:val="18"/>
                <w:szCs w:val="18"/>
              </w:rPr>
              <w:t xml:space="preserve">    其中：当年财政拨款</w:t>
            </w:r>
          </w:p>
        </w:tc>
        <w:tc>
          <w:tcPr>
            <w:tcW w:w="4967" w:type="dxa"/>
            <w:gridSpan w:val="4"/>
            <w:shd w:val="clear" w:color="auto" w:fill="auto"/>
            <w:vAlign w:val="center"/>
          </w:tcPr>
          <w:p w14:paraId="725D9F1F">
            <w:pPr>
              <w:jc w:val="center"/>
              <w:rPr>
                <w:rFonts w:ascii="宋体" w:hAnsi="宋体"/>
                <w:sz w:val="18"/>
                <w:szCs w:val="18"/>
              </w:rPr>
            </w:pPr>
            <w:r>
              <w:rPr>
                <w:rFonts w:ascii="宋体" w:hAnsi="宋体" w:cs="宋体"/>
                <w:color w:val="000000"/>
                <w:kern w:val="0"/>
                <w:sz w:val="18"/>
                <w:szCs w:val="18"/>
                <w:highlight w:val="white"/>
              </w:rPr>
              <w:t>85.00</w:t>
            </w:r>
          </w:p>
        </w:tc>
      </w:tr>
      <w:tr w14:paraId="434DD5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7C826BEB">
            <w:pPr>
              <w:jc w:val="center"/>
              <w:rPr>
                <w:b/>
                <w:sz w:val="18"/>
                <w:szCs w:val="18"/>
              </w:rPr>
            </w:pPr>
          </w:p>
        </w:tc>
        <w:tc>
          <w:tcPr>
            <w:tcW w:w="3028" w:type="dxa"/>
            <w:gridSpan w:val="3"/>
            <w:shd w:val="clear" w:color="auto" w:fill="auto"/>
            <w:vAlign w:val="center"/>
          </w:tcPr>
          <w:p w14:paraId="69277BFE">
            <w:pPr>
              <w:jc w:val="left"/>
              <w:rPr>
                <w:b/>
                <w:sz w:val="18"/>
                <w:szCs w:val="18"/>
              </w:rPr>
            </w:pPr>
            <w:r>
              <w:rPr>
                <w:rFonts w:hint="eastAsia"/>
                <w:b/>
                <w:sz w:val="18"/>
                <w:szCs w:val="18"/>
              </w:rPr>
              <w:t xml:space="preserve">           上年结转资金</w:t>
            </w:r>
          </w:p>
        </w:tc>
        <w:tc>
          <w:tcPr>
            <w:tcW w:w="4967" w:type="dxa"/>
            <w:gridSpan w:val="4"/>
            <w:shd w:val="clear" w:color="auto" w:fill="auto"/>
            <w:vAlign w:val="center"/>
          </w:tcPr>
          <w:p w14:paraId="46858102">
            <w:pPr>
              <w:jc w:val="center"/>
              <w:rPr>
                <w:rFonts w:ascii="宋体" w:hAnsi="宋体"/>
                <w:sz w:val="18"/>
                <w:szCs w:val="18"/>
              </w:rPr>
            </w:pPr>
            <w:r>
              <w:rPr>
                <w:rFonts w:ascii="宋体" w:hAnsi="宋体" w:cs="宋体"/>
                <w:color w:val="000000"/>
                <w:kern w:val="0"/>
                <w:sz w:val="18"/>
                <w:szCs w:val="18"/>
                <w:highlight w:val="white"/>
              </w:rPr>
              <w:t>0.00</w:t>
            </w:r>
          </w:p>
        </w:tc>
      </w:tr>
      <w:tr w14:paraId="0A5118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62845C46">
            <w:pPr>
              <w:jc w:val="center"/>
              <w:rPr>
                <w:b/>
                <w:sz w:val="18"/>
                <w:szCs w:val="18"/>
              </w:rPr>
            </w:pPr>
          </w:p>
        </w:tc>
        <w:tc>
          <w:tcPr>
            <w:tcW w:w="3028" w:type="dxa"/>
            <w:gridSpan w:val="3"/>
            <w:shd w:val="clear" w:color="auto" w:fill="auto"/>
            <w:vAlign w:val="center"/>
          </w:tcPr>
          <w:p w14:paraId="5757CD3C">
            <w:pPr>
              <w:jc w:val="left"/>
              <w:rPr>
                <w:b/>
                <w:sz w:val="18"/>
                <w:szCs w:val="18"/>
              </w:rPr>
            </w:pPr>
            <w:r>
              <w:rPr>
                <w:rFonts w:hint="eastAsia"/>
                <w:b/>
                <w:sz w:val="18"/>
                <w:szCs w:val="18"/>
              </w:rPr>
              <w:t xml:space="preserve">            其他资金</w:t>
            </w:r>
          </w:p>
        </w:tc>
        <w:tc>
          <w:tcPr>
            <w:tcW w:w="4967" w:type="dxa"/>
            <w:gridSpan w:val="4"/>
            <w:shd w:val="clear" w:color="auto" w:fill="auto"/>
            <w:vAlign w:val="center"/>
          </w:tcPr>
          <w:p w14:paraId="09BEA52F">
            <w:pPr>
              <w:jc w:val="center"/>
              <w:rPr>
                <w:rFonts w:ascii="宋体" w:hAnsi="宋体"/>
                <w:sz w:val="18"/>
                <w:szCs w:val="18"/>
              </w:rPr>
            </w:pPr>
            <w:r>
              <w:rPr>
                <w:rFonts w:hint="eastAsia" w:ascii="宋体" w:hAnsi="宋体"/>
                <w:sz w:val="18"/>
                <w:szCs w:val="18"/>
              </w:rPr>
              <w:t>0.00</w:t>
            </w:r>
          </w:p>
        </w:tc>
      </w:tr>
      <w:tr w14:paraId="5BD0177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8" w:type="dxa"/>
            <w:shd w:val="clear" w:color="auto" w:fill="auto"/>
            <w:vAlign w:val="center"/>
          </w:tcPr>
          <w:p w14:paraId="26C25736">
            <w:pPr>
              <w:jc w:val="center"/>
              <w:rPr>
                <w:b/>
                <w:sz w:val="18"/>
                <w:szCs w:val="18"/>
              </w:rPr>
            </w:pPr>
            <w:r>
              <w:rPr>
                <w:rFonts w:hint="eastAsia"/>
                <w:b/>
                <w:sz w:val="18"/>
                <w:szCs w:val="18"/>
              </w:rPr>
              <w:t>年度绩效目标</w:t>
            </w:r>
          </w:p>
        </w:tc>
        <w:tc>
          <w:tcPr>
            <w:tcW w:w="9013" w:type="dxa"/>
            <w:gridSpan w:val="8"/>
            <w:shd w:val="clear" w:color="auto" w:fill="auto"/>
            <w:vAlign w:val="center"/>
          </w:tcPr>
          <w:p w14:paraId="7FE65EED">
            <w:pPr>
              <w:rPr>
                <w:rFonts w:ascii="宋体" w:hAnsi="宋体"/>
                <w:b/>
                <w:sz w:val="18"/>
                <w:szCs w:val="18"/>
              </w:rPr>
            </w:pPr>
            <w:r>
              <w:rPr>
                <w:rFonts w:hint="eastAsia" w:ascii="宋体" w:hAnsi="宋体"/>
                <w:color w:val="000000"/>
                <w:sz w:val="18"/>
                <w:szCs w:val="18"/>
              </w:rPr>
              <w:t>1、建立保护区管理结构，完善管理体制，加强对外界和区域内公众的宣传力度；</w:t>
            </w:r>
          </w:p>
          <w:p w14:paraId="2B66655B">
            <w:pPr>
              <w:rPr>
                <w:rFonts w:ascii="宋体" w:hAnsi="宋体"/>
                <w:b/>
                <w:sz w:val="18"/>
                <w:szCs w:val="18"/>
              </w:rPr>
            </w:pPr>
            <w:r>
              <w:rPr>
                <w:rFonts w:hint="eastAsia" w:ascii="宋体" w:hAnsi="宋体"/>
                <w:color w:val="000000"/>
                <w:sz w:val="18"/>
                <w:szCs w:val="18"/>
              </w:rPr>
              <w:t>2、进一步建立监测系统基础工程。3、提高自然保护区管理水平。</w:t>
            </w:r>
          </w:p>
          <w:p w14:paraId="759A3C98">
            <w:pPr>
              <w:rPr>
                <w:rFonts w:ascii="宋体" w:hAnsi="宋体"/>
                <w:b/>
                <w:sz w:val="18"/>
                <w:szCs w:val="18"/>
              </w:rPr>
            </w:pPr>
          </w:p>
        </w:tc>
      </w:tr>
      <w:tr w14:paraId="79DF83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restart"/>
            <w:shd w:val="clear" w:color="auto" w:fill="auto"/>
            <w:vAlign w:val="center"/>
          </w:tcPr>
          <w:p w14:paraId="0A6DE101">
            <w:pPr>
              <w:jc w:val="center"/>
              <w:rPr>
                <w:b/>
                <w:sz w:val="18"/>
                <w:szCs w:val="18"/>
              </w:rPr>
            </w:pPr>
            <w:r>
              <w:rPr>
                <w:rFonts w:hint="eastAsia"/>
                <w:b/>
                <w:sz w:val="18"/>
                <w:szCs w:val="18"/>
              </w:rPr>
              <w:t>绩效指标</w:t>
            </w:r>
          </w:p>
        </w:tc>
        <w:tc>
          <w:tcPr>
            <w:tcW w:w="1868" w:type="dxa"/>
            <w:gridSpan w:val="2"/>
            <w:shd w:val="clear" w:color="auto" w:fill="auto"/>
            <w:vAlign w:val="center"/>
          </w:tcPr>
          <w:p w14:paraId="1387D7A1">
            <w:pPr>
              <w:jc w:val="center"/>
              <w:rPr>
                <w:b/>
                <w:sz w:val="18"/>
                <w:szCs w:val="18"/>
              </w:rPr>
            </w:pPr>
            <w:r>
              <w:rPr>
                <w:rFonts w:hint="eastAsia"/>
                <w:b/>
                <w:sz w:val="18"/>
                <w:szCs w:val="18"/>
              </w:rPr>
              <w:t>一级指标</w:t>
            </w:r>
          </w:p>
        </w:tc>
        <w:tc>
          <w:tcPr>
            <w:tcW w:w="709" w:type="dxa"/>
            <w:shd w:val="clear" w:color="auto" w:fill="auto"/>
            <w:vAlign w:val="center"/>
          </w:tcPr>
          <w:p w14:paraId="1CB7E1A4">
            <w:pPr>
              <w:rPr>
                <w:b/>
                <w:sz w:val="18"/>
                <w:szCs w:val="18"/>
              </w:rPr>
            </w:pPr>
            <w:r>
              <w:rPr>
                <w:rFonts w:hint="eastAsia"/>
                <w:b/>
                <w:sz w:val="18"/>
                <w:szCs w:val="18"/>
              </w:rPr>
              <w:t>权重</w:t>
            </w:r>
          </w:p>
        </w:tc>
        <w:tc>
          <w:tcPr>
            <w:tcW w:w="1985" w:type="dxa"/>
            <w:gridSpan w:val="2"/>
            <w:shd w:val="clear" w:color="auto" w:fill="auto"/>
            <w:vAlign w:val="center"/>
          </w:tcPr>
          <w:p w14:paraId="22D19770">
            <w:pPr>
              <w:jc w:val="center"/>
              <w:rPr>
                <w:b/>
                <w:sz w:val="18"/>
                <w:szCs w:val="18"/>
              </w:rPr>
            </w:pPr>
            <w:r>
              <w:rPr>
                <w:rFonts w:hint="eastAsia"/>
                <w:b/>
                <w:sz w:val="18"/>
                <w:szCs w:val="18"/>
              </w:rPr>
              <w:t>二级指标</w:t>
            </w:r>
          </w:p>
        </w:tc>
        <w:tc>
          <w:tcPr>
            <w:tcW w:w="2976" w:type="dxa"/>
            <w:gridSpan w:val="2"/>
            <w:shd w:val="clear" w:color="auto" w:fill="auto"/>
            <w:vAlign w:val="center"/>
          </w:tcPr>
          <w:p w14:paraId="7436345E">
            <w:pPr>
              <w:jc w:val="center"/>
              <w:rPr>
                <w:b/>
                <w:sz w:val="18"/>
                <w:szCs w:val="18"/>
              </w:rPr>
            </w:pPr>
            <w:r>
              <w:rPr>
                <w:rFonts w:hint="eastAsia"/>
                <w:b/>
                <w:sz w:val="18"/>
                <w:szCs w:val="18"/>
              </w:rPr>
              <w:t>三级指标</w:t>
            </w:r>
          </w:p>
        </w:tc>
        <w:tc>
          <w:tcPr>
            <w:tcW w:w="1475" w:type="dxa"/>
            <w:shd w:val="clear" w:color="auto" w:fill="auto"/>
            <w:vAlign w:val="center"/>
          </w:tcPr>
          <w:p w14:paraId="407B8C88">
            <w:pPr>
              <w:jc w:val="center"/>
              <w:rPr>
                <w:b/>
                <w:sz w:val="18"/>
                <w:szCs w:val="18"/>
              </w:rPr>
            </w:pPr>
            <w:r>
              <w:rPr>
                <w:rFonts w:hint="eastAsia"/>
                <w:b/>
                <w:sz w:val="18"/>
                <w:szCs w:val="18"/>
              </w:rPr>
              <w:t>指标值</w:t>
            </w:r>
          </w:p>
        </w:tc>
      </w:tr>
      <w:tr w14:paraId="00D82E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4A6E678">
            <w:pPr>
              <w:jc w:val="center"/>
              <w:rPr>
                <w:b/>
                <w:sz w:val="18"/>
                <w:szCs w:val="18"/>
              </w:rPr>
            </w:pPr>
          </w:p>
        </w:tc>
        <w:tc>
          <w:tcPr>
            <w:tcW w:w="1868" w:type="dxa"/>
            <w:gridSpan w:val="2"/>
            <w:vMerge w:val="restart"/>
            <w:shd w:val="clear" w:color="auto" w:fill="auto"/>
            <w:vAlign w:val="center"/>
          </w:tcPr>
          <w:p w14:paraId="0F116681">
            <w:pPr>
              <w:jc w:val="center"/>
              <w:rPr>
                <w:rFonts w:ascii="宋体" w:hAnsi="宋体"/>
                <w:sz w:val="18"/>
                <w:szCs w:val="18"/>
              </w:rPr>
            </w:pPr>
            <w:r>
              <w:rPr>
                <w:rFonts w:hint="eastAsia" w:ascii="宋体" w:hAnsi="宋体"/>
                <w:sz w:val="18"/>
                <w:szCs w:val="18"/>
              </w:rPr>
              <w:t>成本指标</w:t>
            </w:r>
          </w:p>
        </w:tc>
        <w:tc>
          <w:tcPr>
            <w:tcW w:w="709" w:type="dxa"/>
            <w:vMerge w:val="restart"/>
            <w:shd w:val="clear" w:color="auto" w:fill="auto"/>
            <w:vAlign w:val="center"/>
          </w:tcPr>
          <w:p w14:paraId="57053C91">
            <w:pPr>
              <w:jc w:val="center"/>
              <w:rPr>
                <w:rFonts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2D97E0D8">
            <w:pPr>
              <w:jc w:val="center"/>
              <w:rPr>
                <w:rFonts w:ascii="宋体" w:hAnsi="宋体"/>
                <w:sz w:val="18"/>
                <w:szCs w:val="18"/>
              </w:rPr>
            </w:pPr>
            <w:r>
              <w:rPr>
                <w:rFonts w:hint="eastAsia" w:ascii="宋体" w:hAnsi="宋体"/>
                <w:sz w:val="18"/>
                <w:szCs w:val="18"/>
              </w:rPr>
              <w:t>经济成本指标</w:t>
            </w:r>
          </w:p>
        </w:tc>
        <w:tc>
          <w:tcPr>
            <w:tcW w:w="2976" w:type="dxa"/>
            <w:gridSpan w:val="2"/>
            <w:shd w:val="clear" w:color="auto" w:fill="auto"/>
            <w:vAlign w:val="center"/>
          </w:tcPr>
          <w:p w14:paraId="6A152C7E">
            <w:pPr>
              <w:jc w:val="center"/>
              <w:rPr>
                <w:rFonts w:ascii="宋体" w:hAnsi="宋体"/>
                <w:sz w:val="18"/>
                <w:szCs w:val="18"/>
              </w:rPr>
            </w:pPr>
            <w:r>
              <w:rPr>
                <w:rFonts w:hint="eastAsia" w:ascii="宋体" w:hAnsi="宋体"/>
                <w:sz w:val="18"/>
                <w:szCs w:val="18"/>
              </w:rPr>
              <w:t>预算范围内</w:t>
            </w:r>
          </w:p>
        </w:tc>
        <w:tc>
          <w:tcPr>
            <w:tcW w:w="1475" w:type="dxa"/>
            <w:shd w:val="clear" w:color="auto" w:fill="auto"/>
            <w:vAlign w:val="center"/>
          </w:tcPr>
          <w:p w14:paraId="607AE71A">
            <w:pPr>
              <w:jc w:val="center"/>
              <w:rPr>
                <w:rFonts w:ascii="宋体" w:hAnsi="宋体"/>
                <w:sz w:val="18"/>
                <w:szCs w:val="18"/>
              </w:rPr>
            </w:pPr>
            <w:r>
              <w:rPr>
                <w:rFonts w:hint="eastAsia" w:ascii="宋体" w:hAnsi="宋体"/>
                <w:sz w:val="18"/>
                <w:szCs w:val="18"/>
              </w:rPr>
              <w:t>范围内</w:t>
            </w:r>
          </w:p>
        </w:tc>
      </w:tr>
      <w:tr w14:paraId="104AF1C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25A2D4E">
            <w:pPr>
              <w:jc w:val="center"/>
              <w:rPr>
                <w:b/>
                <w:sz w:val="18"/>
                <w:szCs w:val="18"/>
              </w:rPr>
            </w:pPr>
          </w:p>
        </w:tc>
        <w:tc>
          <w:tcPr>
            <w:tcW w:w="1868" w:type="dxa"/>
            <w:gridSpan w:val="2"/>
            <w:vMerge w:val="restart"/>
            <w:shd w:val="clear" w:color="auto" w:fill="auto"/>
            <w:vAlign w:val="center"/>
          </w:tcPr>
          <w:p w14:paraId="4585DA41">
            <w:pPr>
              <w:jc w:val="center"/>
              <w:rPr>
                <w:rFonts w:ascii="宋体" w:hAnsi="宋体"/>
                <w:sz w:val="18"/>
                <w:szCs w:val="18"/>
              </w:rPr>
            </w:pPr>
            <w:r>
              <w:rPr>
                <w:rFonts w:hint="eastAsia" w:ascii="宋体" w:hAnsi="宋体"/>
                <w:sz w:val="18"/>
                <w:szCs w:val="18"/>
              </w:rPr>
              <w:t>产出指标</w:t>
            </w:r>
          </w:p>
        </w:tc>
        <w:tc>
          <w:tcPr>
            <w:tcW w:w="709" w:type="dxa"/>
            <w:vMerge w:val="restart"/>
            <w:shd w:val="clear" w:color="auto" w:fill="auto"/>
            <w:vAlign w:val="center"/>
          </w:tcPr>
          <w:p w14:paraId="44118C38">
            <w:pPr>
              <w:jc w:val="center"/>
              <w:rPr>
                <w:rFonts w:ascii="宋体" w:hAnsi="宋体"/>
                <w:sz w:val="18"/>
                <w:szCs w:val="18"/>
              </w:rPr>
            </w:pPr>
            <w:r>
              <w:rPr>
                <w:rFonts w:hint="eastAsia" w:ascii="宋体" w:hAnsi="宋体"/>
                <w:sz w:val="18"/>
                <w:szCs w:val="18"/>
              </w:rPr>
              <w:t>40</w:t>
            </w:r>
          </w:p>
        </w:tc>
        <w:tc>
          <w:tcPr>
            <w:tcW w:w="1985" w:type="dxa"/>
            <w:gridSpan w:val="2"/>
            <w:vMerge w:val="restart"/>
            <w:shd w:val="clear" w:color="auto" w:fill="auto"/>
            <w:vAlign w:val="center"/>
          </w:tcPr>
          <w:p w14:paraId="6E636CC5">
            <w:pPr>
              <w:jc w:val="center"/>
              <w:rPr>
                <w:rFonts w:ascii="宋体" w:hAnsi="宋体"/>
                <w:sz w:val="18"/>
                <w:szCs w:val="18"/>
              </w:rPr>
            </w:pPr>
            <w:r>
              <w:rPr>
                <w:rFonts w:hint="eastAsia" w:ascii="宋体" w:hAnsi="宋体"/>
                <w:sz w:val="18"/>
                <w:szCs w:val="18"/>
              </w:rPr>
              <w:t>数量指标</w:t>
            </w:r>
          </w:p>
        </w:tc>
        <w:tc>
          <w:tcPr>
            <w:tcW w:w="2976" w:type="dxa"/>
            <w:gridSpan w:val="2"/>
            <w:shd w:val="clear" w:color="auto" w:fill="auto"/>
            <w:vAlign w:val="center"/>
          </w:tcPr>
          <w:p w14:paraId="558314EF">
            <w:pPr>
              <w:jc w:val="center"/>
              <w:rPr>
                <w:rFonts w:ascii="宋体" w:hAnsi="宋体"/>
                <w:sz w:val="18"/>
                <w:szCs w:val="18"/>
              </w:rPr>
            </w:pPr>
            <w:r>
              <w:rPr>
                <w:rFonts w:hint="eastAsia" w:ascii="宋体" w:hAnsi="宋体"/>
                <w:sz w:val="18"/>
                <w:szCs w:val="18"/>
              </w:rPr>
              <w:t>监测实施方案</w:t>
            </w:r>
          </w:p>
        </w:tc>
        <w:tc>
          <w:tcPr>
            <w:tcW w:w="1475" w:type="dxa"/>
            <w:shd w:val="clear" w:color="auto" w:fill="auto"/>
            <w:vAlign w:val="center"/>
          </w:tcPr>
          <w:p w14:paraId="3FD89824">
            <w:pPr>
              <w:jc w:val="center"/>
              <w:rPr>
                <w:rFonts w:ascii="宋体" w:hAnsi="宋体"/>
                <w:sz w:val="18"/>
                <w:szCs w:val="18"/>
              </w:rPr>
            </w:pPr>
            <w:r>
              <w:rPr>
                <w:rFonts w:hint="eastAsia" w:ascii="宋体" w:hAnsi="宋体"/>
                <w:sz w:val="18"/>
                <w:szCs w:val="18"/>
              </w:rPr>
              <w:t>=1套</w:t>
            </w:r>
          </w:p>
        </w:tc>
      </w:tr>
      <w:tr w14:paraId="0C671A4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3001C31">
            <w:pPr>
              <w:jc w:val="center"/>
              <w:rPr>
                <w:b/>
                <w:sz w:val="18"/>
                <w:szCs w:val="18"/>
              </w:rPr>
            </w:pPr>
          </w:p>
        </w:tc>
        <w:tc>
          <w:tcPr>
            <w:tcW w:w="1868" w:type="dxa"/>
            <w:gridSpan w:val="2"/>
            <w:vMerge w:val="continue"/>
            <w:shd w:val="clear" w:color="auto" w:fill="auto"/>
            <w:vAlign w:val="center"/>
          </w:tcPr>
          <w:p w14:paraId="174E3459">
            <w:pPr>
              <w:jc w:val="center"/>
              <w:rPr>
                <w:rFonts w:ascii="宋体" w:hAnsi="宋体"/>
                <w:sz w:val="18"/>
                <w:szCs w:val="18"/>
              </w:rPr>
            </w:pPr>
          </w:p>
        </w:tc>
        <w:tc>
          <w:tcPr>
            <w:tcW w:w="709" w:type="dxa"/>
            <w:vMerge w:val="continue"/>
            <w:shd w:val="clear" w:color="auto" w:fill="auto"/>
            <w:vAlign w:val="center"/>
          </w:tcPr>
          <w:p w14:paraId="2F636045">
            <w:pPr>
              <w:jc w:val="center"/>
              <w:rPr>
                <w:rFonts w:ascii="宋体" w:hAnsi="宋体"/>
                <w:sz w:val="18"/>
                <w:szCs w:val="18"/>
              </w:rPr>
            </w:pPr>
          </w:p>
        </w:tc>
        <w:tc>
          <w:tcPr>
            <w:tcW w:w="1985" w:type="dxa"/>
            <w:gridSpan w:val="2"/>
            <w:vMerge w:val="continue"/>
            <w:shd w:val="clear" w:color="auto" w:fill="auto"/>
            <w:vAlign w:val="center"/>
          </w:tcPr>
          <w:p w14:paraId="4624466F">
            <w:pPr>
              <w:jc w:val="center"/>
              <w:rPr>
                <w:rFonts w:ascii="宋体" w:hAnsi="宋体"/>
                <w:sz w:val="18"/>
                <w:szCs w:val="18"/>
              </w:rPr>
            </w:pPr>
          </w:p>
        </w:tc>
        <w:tc>
          <w:tcPr>
            <w:tcW w:w="2976" w:type="dxa"/>
            <w:gridSpan w:val="2"/>
            <w:shd w:val="clear" w:color="auto" w:fill="auto"/>
            <w:vAlign w:val="center"/>
          </w:tcPr>
          <w:p w14:paraId="49BACDA2">
            <w:pPr>
              <w:jc w:val="center"/>
              <w:rPr>
                <w:rFonts w:ascii="宋体" w:hAnsi="宋体"/>
                <w:sz w:val="18"/>
                <w:szCs w:val="18"/>
              </w:rPr>
            </w:pPr>
            <w:r>
              <w:rPr>
                <w:rFonts w:hint="eastAsia" w:ascii="宋体" w:hAnsi="宋体"/>
                <w:sz w:val="18"/>
                <w:szCs w:val="18"/>
              </w:rPr>
              <w:t>监测工作技术手册</w:t>
            </w:r>
          </w:p>
        </w:tc>
        <w:tc>
          <w:tcPr>
            <w:tcW w:w="1475" w:type="dxa"/>
            <w:shd w:val="clear" w:color="auto" w:fill="auto"/>
            <w:vAlign w:val="center"/>
          </w:tcPr>
          <w:p w14:paraId="6366142C">
            <w:pPr>
              <w:jc w:val="center"/>
              <w:rPr>
                <w:rFonts w:ascii="宋体" w:hAnsi="宋体"/>
                <w:sz w:val="18"/>
                <w:szCs w:val="18"/>
              </w:rPr>
            </w:pPr>
            <w:r>
              <w:rPr>
                <w:rFonts w:hint="eastAsia" w:ascii="宋体" w:hAnsi="宋体"/>
                <w:sz w:val="18"/>
                <w:szCs w:val="18"/>
              </w:rPr>
              <w:t>=300册</w:t>
            </w:r>
          </w:p>
        </w:tc>
      </w:tr>
      <w:tr w14:paraId="6F6698D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C52AF4A">
            <w:pPr>
              <w:jc w:val="center"/>
              <w:rPr>
                <w:b/>
                <w:sz w:val="18"/>
                <w:szCs w:val="18"/>
              </w:rPr>
            </w:pPr>
          </w:p>
        </w:tc>
        <w:tc>
          <w:tcPr>
            <w:tcW w:w="1868" w:type="dxa"/>
            <w:gridSpan w:val="2"/>
            <w:vMerge w:val="continue"/>
            <w:shd w:val="clear" w:color="auto" w:fill="auto"/>
            <w:vAlign w:val="center"/>
          </w:tcPr>
          <w:p w14:paraId="7E5D132C">
            <w:pPr>
              <w:jc w:val="center"/>
              <w:rPr>
                <w:rFonts w:ascii="宋体" w:hAnsi="宋体"/>
                <w:sz w:val="18"/>
                <w:szCs w:val="18"/>
              </w:rPr>
            </w:pPr>
          </w:p>
        </w:tc>
        <w:tc>
          <w:tcPr>
            <w:tcW w:w="709" w:type="dxa"/>
            <w:vMerge w:val="continue"/>
            <w:shd w:val="clear" w:color="auto" w:fill="auto"/>
            <w:vAlign w:val="center"/>
          </w:tcPr>
          <w:p w14:paraId="6F363457">
            <w:pPr>
              <w:jc w:val="center"/>
              <w:rPr>
                <w:rFonts w:ascii="宋体" w:hAnsi="宋体"/>
                <w:sz w:val="18"/>
                <w:szCs w:val="18"/>
              </w:rPr>
            </w:pPr>
          </w:p>
        </w:tc>
        <w:tc>
          <w:tcPr>
            <w:tcW w:w="1985" w:type="dxa"/>
            <w:gridSpan w:val="2"/>
            <w:vMerge w:val="continue"/>
            <w:shd w:val="clear" w:color="auto" w:fill="auto"/>
            <w:vAlign w:val="center"/>
          </w:tcPr>
          <w:p w14:paraId="74DEF636">
            <w:pPr>
              <w:jc w:val="center"/>
              <w:rPr>
                <w:rFonts w:ascii="宋体" w:hAnsi="宋体"/>
                <w:sz w:val="18"/>
                <w:szCs w:val="18"/>
              </w:rPr>
            </w:pPr>
          </w:p>
        </w:tc>
        <w:tc>
          <w:tcPr>
            <w:tcW w:w="2976" w:type="dxa"/>
            <w:gridSpan w:val="2"/>
            <w:shd w:val="clear" w:color="auto" w:fill="auto"/>
            <w:vAlign w:val="center"/>
          </w:tcPr>
          <w:p w14:paraId="180550AE">
            <w:pPr>
              <w:jc w:val="center"/>
              <w:rPr>
                <w:rFonts w:ascii="宋体" w:hAnsi="宋体"/>
                <w:sz w:val="18"/>
                <w:szCs w:val="18"/>
              </w:rPr>
            </w:pPr>
            <w:r>
              <w:rPr>
                <w:rFonts w:hint="eastAsia" w:ascii="宋体" w:hAnsi="宋体"/>
                <w:sz w:val="18"/>
                <w:szCs w:val="18"/>
              </w:rPr>
              <w:t>监测数据分析报告</w:t>
            </w:r>
          </w:p>
        </w:tc>
        <w:tc>
          <w:tcPr>
            <w:tcW w:w="1475" w:type="dxa"/>
            <w:shd w:val="clear" w:color="auto" w:fill="auto"/>
            <w:vAlign w:val="center"/>
          </w:tcPr>
          <w:p w14:paraId="2DCCF863">
            <w:pPr>
              <w:jc w:val="center"/>
              <w:rPr>
                <w:rFonts w:ascii="宋体" w:hAnsi="宋体"/>
                <w:sz w:val="18"/>
                <w:szCs w:val="18"/>
              </w:rPr>
            </w:pPr>
            <w:r>
              <w:rPr>
                <w:rFonts w:hint="eastAsia" w:ascii="宋体" w:hAnsi="宋体"/>
                <w:sz w:val="18"/>
                <w:szCs w:val="18"/>
              </w:rPr>
              <w:t>=30册</w:t>
            </w:r>
          </w:p>
        </w:tc>
      </w:tr>
      <w:tr w14:paraId="0C23E4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AF4F212">
            <w:pPr>
              <w:jc w:val="center"/>
              <w:rPr>
                <w:b/>
                <w:sz w:val="18"/>
                <w:szCs w:val="18"/>
              </w:rPr>
            </w:pPr>
          </w:p>
        </w:tc>
        <w:tc>
          <w:tcPr>
            <w:tcW w:w="1868" w:type="dxa"/>
            <w:gridSpan w:val="2"/>
            <w:vMerge w:val="continue"/>
            <w:shd w:val="clear" w:color="auto" w:fill="auto"/>
            <w:vAlign w:val="center"/>
          </w:tcPr>
          <w:p w14:paraId="1069BF78">
            <w:pPr>
              <w:jc w:val="center"/>
              <w:rPr>
                <w:rFonts w:ascii="宋体" w:hAnsi="宋体"/>
                <w:sz w:val="18"/>
                <w:szCs w:val="18"/>
              </w:rPr>
            </w:pPr>
          </w:p>
        </w:tc>
        <w:tc>
          <w:tcPr>
            <w:tcW w:w="709" w:type="dxa"/>
            <w:vMerge w:val="continue"/>
            <w:shd w:val="clear" w:color="auto" w:fill="auto"/>
            <w:vAlign w:val="center"/>
          </w:tcPr>
          <w:p w14:paraId="7A48C61C">
            <w:pPr>
              <w:jc w:val="center"/>
              <w:rPr>
                <w:rFonts w:ascii="宋体" w:hAnsi="宋体"/>
                <w:sz w:val="18"/>
                <w:szCs w:val="18"/>
              </w:rPr>
            </w:pPr>
          </w:p>
        </w:tc>
        <w:tc>
          <w:tcPr>
            <w:tcW w:w="1985" w:type="dxa"/>
            <w:gridSpan w:val="2"/>
            <w:vMerge w:val="continue"/>
            <w:shd w:val="clear" w:color="auto" w:fill="auto"/>
            <w:vAlign w:val="center"/>
          </w:tcPr>
          <w:p w14:paraId="0C95B796">
            <w:pPr>
              <w:jc w:val="center"/>
              <w:rPr>
                <w:rFonts w:ascii="宋体" w:hAnsi="宋体"/>
                <w:sz w:val="18"/>
                <w:szCs w:val="18"/>
              </w:rPr>
            </w:pPr>
          </w:p>
        </w:tc>
        <w:tc>
          <w:tcPr>
            <w:tcW w:w="2976" w:type="dxa"/>
            <w:gridSpan w:val="2"/>
            <w:shd w:val="clear" w:color="auto" w:fill="auto"/>
            <w:vAlign w:val="center"/>
          </w:tcPr>
          <w:p w14:paraId="4626429F">
            <w:pPr>
              <w:jc w:val="center"/>
              <w:rPr>
                <w:rFonts w:ascii="宋体" w:hAnsi="宋体"/>
                <w:sz w:val="18"/>
                <w:szCs w:val="18"/>
              </w:rPr>
            </w:pPr>
            <w:r>
              <w:rPr>
                <w:rFonts w:hint="eastAsia" w:ascii="宋体" w:hAnsi="宋体"/>
                <w:sz w:val="18"/>
                <w:szCs w:val="18"/>
              </w:rPr>
              <w:t>生物多样性调查报告</w:t>
            </w:r>
          </w:p>
        </w:tc>
        <w:tc>
          <w:tcPr>
            <w:tcW w:w="1475" w:type="dxa"/>
            <w:shd w:val="clear" w:color="auto" w:fill="auto"/>
            <w:vAlign w:val="center"/>
          </w:tcPr>
          <w:p w14:paraId="3BACF3CB">
            <w:pPr>
              <w:jc w:val="center"/>
              <w:rPr>
                <w:rFonts w:ascii="宋体" w:hAnsi="宋体"/>
                <w:sz w:val="18"/>
                <w:szCs w:val="18"/>
              </w:rPr>
            </w:pPr>
            <w:r>
              <w:rPr>
                <w:rFonts w:hint="eastAsia" w:ascii="宋体" w:hAnsi="宋体"/>
                <w:sz w:val="18"/>
                <w:szCs w:val="18"/>
              </w:rPr>
              <w:t>=30册</w:t>
            </w:r>
          </w:p>
        </w:tc>
      </w:tr>
      <w:tr w14:paraId="4A3D4AA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DAF751D">
            <w:pPr>
              <w:jc w:val="center"/>
              <w:rPr>
                <w:b/>
                <w:sz w:val="18"/>
                <w:szCs w:val="18"/>
              </w:rPr>
            </w:pPr>
          </w:p>
        </w:tc>
        <w:tc>
          <w:tcPr>
            <w:tcW w:w="1868" w:type="dxa"/>
            <w:gridSpan w:val="2"/>
            <w:vMerge w:val="continue"/>
            <w:shd w:val="clear" w:color="auto" w:fill="auto"/>
            <w:vAlign w:val="center"/>
          </w:tcPr>
          <w:p w14:paraId="5CE6F640">
            <w:pPr>
              <w:jc w:val="center"/>
              <w:rPr>
                <w:rFonts w:ascii="宋体" w:hAnsi="宋体"/>
                <w:sz w:val="18"/>
                <w:szCs w:val="18"/>
              </w:rPr>
            </w:pPr>
          </w:p>
        </w:tc>
        <w:tc>
          <w:tcPr>
            <w:tcW w:w="709" w:type="dxa"/>
            <w:vMerge w:val="continue"/>
            <w:shd w:val="clear" w:color="auto" w:fill="auto"/>
            <w:vAlign w:val="center"/>
          </w:tcPr>
          <w:p w14:paraId="5775F947">
            <w:pPr>
              <w:jc w:val="center"/>
              <w:rPr>
                <w:rFonts w:ascii="宋体" w:hAnsi="宋体"/>
                <w:sz w:val="18"/>
                <w:szCs w:val="18"/>
              </w:rPr>
            </w:pPr>
          </w:p>
        </w:tc>
        <w:tc>
          <w:tcPr>
            <w:tcW w:w="1985" w:type="dxa"/>
            <w:gridSpan w:val="2"/>
            <w:vMerge w:val="restart"/>
            <w:shd w:val="clear" w:color="auto" w:fill="auto"/>
            <w:vAlign w:val="center"/>
          </w:tcPr>
          <w:p w14:paraId="4FC4F813">
            <w:pPr>
              <w:jc w:val="center"/>
              <w:rPr>
                <w:rFonts w:ascii="宋体" w:hAnsi="宋体"/>
                <w:sz w:val="18"/>
                <w:szCs w:val="18"/>
              </w:rPr>
            </w:pPr>
            <w:r>
              <w:rPr>
                <w:rFonts w:hint="eastAsia" w:ascii="宋体" w:hAnsi="宋体"/>
                <w:sz w:val="18"/>
                <w:szCs w:val="18"/>
              </w:rPr>
              <w:t>质量指标</w:t>
            </w:r>
          </w:p>
        </w:tc>
        <w:tc>
          <w:tcPr>
            <w:tcW w:w="2976" w:type="dxa"/>
            <w:gridSpan w:val="2"/>
            <w:shd w:val="clear" w:color="auto" w:fill="auto"/>
            <w:vAlign w:val="center"/>
          </w:tcPr>
          <w:p w14:paraId="7743DDA0">
            <w:pPr>
              <w:jc w:val="center"/>
              <w:rPr>
                <w:rFonts w:ascii="宋体" w:hAnsi="宋体"/>
                <w:sz w:val="18"/>
                <w:szCs w:val="18"/>
              </w:rPr>
            </w:pPr>
            <w:r>
              <w:rPr>
                <w:rFonts w:hint="eastAsia" w:ascii="宋体" w:hAnsi="宋体"/>
                <w:sz w:val="18"/>
                <w:szCs w:val="18"/>
              </w:rPr>
              <w:t>数据合格率</w:t>
            </w:r>
          </w:p>
        </w:tc>
        <w:tc>
          <w:tcPr>
            <w:tcW w:w="1475" w:type="dxa"/>
            <w:shd w:val="clear" w:color="auto" w:fill="auto"/>
            <w:vAlign w:val="center"/>
          </w:tcPr>
          <w:p w14:paraId="1B35257E">
            <w:pPr>
              <w:jc w:val="center"/>
              <w:rPr>
                <w:rFonts w:ascii="宋体" w:hAnsi="宋体"/>
                <w:sz w:val="18"/>
                <w:szCs w:val="18"/>
              </w:rPr>
            </w:pPr>
            <w:r>
              <w:rPr>
                <w:rFonts w:hint="eastAsia" w:ascii="宋体" w:hAnsi="宋体"/>
                <w:sz w:val="18"/>
                <w:szCs w:val="18"/>
              </w:rPr>
              <w:t>≥90%</w:t>
            </w:r>
          </w:p>
        </w:tc>
      </w:tr>
      <w:tr w14:paraId="766B324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A5D913E">
            <w:pPr>
              <w:jc w:val="center"/>
              <w:rPr>
                <w:b/>
                <w:sz w:val="18"/>
                <w:szCs w:val="18"/>
              </w:rPr>
            </w:pPr>
          </w:p>
        </w:tc>
        <w:tc>
          <w:tcPr>
            <w:tcW w:w="1868" w:type="dxa"/>
            <w:gridSpan w:val="2"/>
            <w:vMerge w:val="continue"/>
            <w:shd w:val="clear" w:color="auto" w:fill="auto"/>
            <w:vAlign w:val="center"/>
          </w:tcPr>
          <w:p w14:paraId="288EDCAD">
            <w:pPr>
              <w:jc w:val="center"/>
              <w:rPr>
                <w:rFonts w:ascii="宋体" w:hAnsi="宋体"/>
                <w:sz w:val="18"/>
                <w:szCs w:val="18"/>
              </w:rPr>
            </w:pPr>
          </w:p>
        </w:tc>
        <w:tc>
          <w:tcPr>
            <w:tcW w:w="709" w:type="dxa"/>
            <w:vMerge w:val="continue"/>
            <w:shd w:val="clear" w:color="auto" w:fill="auto"/>
            <w:vAlign w:val="center"/>
          </w:tcPr>
          <w:p w14:paraId="6875E559">
            <w:pPr>
              <w:jc w:val="center"/>
              <w:rPr>
                <w:rFonts w:ascii="宋体" w:hAnsi="宋体"/>
                <w:sz w:val="18"/>
                <w:szCs w:val="18"/>
              </w:rPr>
            </w:pPr>
          </w:p>
        </w:tc>
        <w:tc>
          <w:tcPr>
            <w:tcW w:w="1985" w:type="dxa"/>
            <w:gridSpan w:val="2"/>
            <w:vMerge w:val="restart"/>
            <w:shd w:val="clear" w:color="auto" w:fill="auto"/>
            <w:vAlign w:val="center"/>
          </w:tcPr>
          <w:p w14:paraId="0E350B77">
            <w:pPr>
              <w:jc w:val="center"/>
              <w:rPr>
                <w:rFonts w:ascii="宋体" w:hAnsi="宋体"/>
                <w:sz w:val="18"/>
                <w:szCs w:val="18"/>
              </w:rPr>
            </w:pPr>
            <w:r>
              <w:rPr>
                <w:rFonts w:hint="eastAsia" w:ascii="宋体" w:hAnsi="宋体"/>
                <w:sz w:val="18"/>
                <w:szCs w:val="18"/>
              </w:rPr>
              <w:t>时效指标</w:t>
            </w:r>
          </w:p>
        </w:tc>
        <w:tc>
          <w:tcPr>
            <w:tcW w:w="2976" w:type="dxa"/>
            <w:gridSpan w:val="2"/>
            <w:shd w:val="clear" w:color="auto" w:fill="auto"/>
            <w:vAlign w:val="center"/>
          </w:tcPr>
          <w:p w14:paraId="404959D0">
            <w:pPr>
              <w:jc w:val="center"/>
              <w:rPr>
                <w:rFonts w:ascii="宋体" w:hAnsi="宋体"/>
                <w:sz w:val="18"/>
                <w:szCs w:val="18"/>
              </w:rPr>
            </w:pPr>
            <w:r>
              <w:rPr>
                <w:rFonts w:hint="eastAsia" w:ascii="宋体" w:hAnsi="宋体"/>
                <w:sz w:val="18"/>
                <w:szCs w:val="18"/>
              </w:rPr>
              <w:t>全面完成期限</w:t>
            </w:r>
          </w:p>
        </w:tc>
        <w:tc>
          <w:tcPr>
            <w:tcW w:w="1475" w:type="dxa"/>
            <w:shd w:val="clear" w:color="auto" w:fill="auto"/>
            <w:vAlign w:val="center"/>
          </w:tcPr>
          <w:p w14:paraId="27334042">
            <w:pPr>
              <w:jc w:val="center"/>
              <w:rPr>
                <w:rFonts w:ascii="宋体" w:hAnsi="宋体"/>
                <w:sz w:val="18"/>
                <w:szCs w:val="18"/>
              </w:rPr>
            </w:pPr>
            <w:r>
              <w:rPr>
                <w:rFonts w:hint="eastAsia" w:ascii="宋体" w:hAnsi="宋体"/>
                <w:sz w:val="18"/>
                <w:szCs w:val="18"/>
              </w:rPr>
              <w:t>时限内</w:t>
            </w:r>
          </w:p>
        </w:tc>
      </w:tr>
      <w:tr w14:paraId="1947AD6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E44456B">
            <w:pPr>
              <w:jc w:val="center"/>
              <w:rPr>
                <w:b/>
                <w:sz w:val="18"/>
                <w:szCs w:val="18"/>
              </w:rPr>
            </w:pPr>
          </w:p>
        </w:tc>
        <w:tc>
          <w:tcPr>
            <w:tcW w:w="1868" w:type="dxa"/>
            <w:gridSpan w:val="2"/>
            <w:vMerge w:val="restart"/>
            <w:shd w:val="clear" w:color="auto" w:fill="auto"/>
            <w:vAlign w:val="center"/>
          </w:tcPr>
          <w:p w14:paraId="77E01C55">
            <w:pPr>
              <w:jc w:val="center"/>
              <w:rPr>
                <w:rFonts w:ascii="宋体" w:hAnsi="宋体"/>
                <w:sz w:val="18"/>
                <w:szCs w:val="18"/>
              </w:rPr>
            </w:pPr>
            <w:r>
              <w:rPr>
                <w:rFonts w:hint="eastAsia" w:ascii="宋体" w:hAnsi="宋体"/>
                <w:sz w:val="18"/>
                <w:szCs w:val="18"/>
              </w:rPr>
              <w:t>效益指标</w:t>
            </w:r>
          </w:p>
        </w:tc>
        <w:tc>
          <w:tcPr>
            <w:tcW w:w="709" w:type="dxa"/>
            <w:vMerge w:val="restart"/>
            <w:shd w:val="clear" w:color="auto" w:fill="auto"/>
            <w:vAlign w:val="center"/>
          </w:tcPr>
          <w:p w14:paraId="1B901E79">
            <w:pPr>
              <w:jc w:val="center"/>
              <w:rPr>
                <w:rFonts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3C76DCCA">
            <w:pPr>
              <w:jc w:val="center"/>
              <w:rPr>
                <w:rFonts w:ascii="宋体" w:hAnsi="宋体"/>
                <w:sz w:val="18"/>
                <w:szCs w:val="18"/>
              </w:rPr>
            </w:pPr>
            <w:r>
              <w:rPr>
                <w:rFonts w:hint="eastAsia" w:ascii="宋体" w:hAnsi="宋体"/>
                <w:sz w:val="18"/>
                <w:szCs w:val="18"/>
              </w:rPr>
              <w:t>社会效益</w:t>
            </w:r>
          </w:p>
        </w:tc>
        <w:tc>
          <w:tcPr>
            <w:tcW w:w="2976" w:type="dxa"/>
            <w:gridSpan w:val="2"/>
            <w:shd w:val="clear" w:color="auto" w:fill="auto"/>
            <w:vAlign w:val="center"/>
          </w:tcPr>
          <w:p w14:paraId="501A7BD2">
            <w:pPr>
              <w:jc w:val="center"/>
              <w:rPr>
                <w:rFonts w:ascii="宋体" w:hAnsi="宋体"/>
                <w:sz w:val="18"/>
                <w:szCs w:val="18"/>
              </w:rPr>
            </w:pPr>
            <w:r>
              <w:rPr>
                <w:rFonts w:hint="eastAsia" w:ascii="宋体" w:hAnsi="宋体"/>
                <w:sz w:val="18"/>
                <w:szCs w:val="18"/>
              </w:rPr>
              <w:t>带动职工群众保护生态</w:t>
            </w:r>
          </w:p>
        </w:tc>
        <w:tc>
          <w:tcPr>
            <w:tcW w:w="1475" w:type="dxa"/>
            <w:shd w:val="clear" w:color="auto" w:fill="auto"/>
            <w:vAlign w:val="center"/>
          </w:tcPr>
          <w:p w14:paraId="1CFC7CC8">
            <w:pPr>
              <w:jc w:val="center"/>
              <w:rPr>
                <w:rFonts w:ascii="宋体" w:hAnsi="宋体"/>
                <w:sz w:val="18"/>
                <w:szCs w:val="18"/>
              </w:rPr>
            </w:pPr>
            <w:r>
              <w:rPr>
                <w:rFonts w:hint="eastAsia" w:ascii="宋体" w:hAnsi="宋体"/>
                <w:sz w:val="18"/>
                <w:szCs w:val="18"/>
              </w:rPr>
              <w:t>提升</w:t>
            </w:r>
          </w:p>
        </w:tc>
      </w:tr>
      <w:tr w14:paraId="24B018C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6F23269">
            <w:pPr>
              <w:jc w:val="center"/>
              <w:rPr>
                <w:b/>
                <w:sz w:val="18"/>
                <w:szCs w:val="18"/>
              </w:rPr>
            </w:pPr>
          </w:p>
        </w:tc>
        <w:tc>
          <w:tcPr>
            <w:tcW w:w="1868" w:type="dxa"/>
            <w:gridSpan w:val="2"/>
            <w:vMerge w:val="continue"/>
            <w:shd w:val="clear" w:color="auto" w:fill="auto"/>
            <w:vAlign w:val="center"/>
          </w:tcPr>
          <w:p w14:paraId="3C7D641B">
            <w:pPr>
              <w:jc w:val="center"/>
              <w:rPr>
                <w:rFonts w:ascii="宋体" w:hAnsi="宋体"/>
                <w:sz w:val="18"/>
                <w:szCs w:val="18"/>
              </w:rPr>
            </w:pPr>
          </w:p>
        </w:tc>
        <w:tc>
          <w:tcPr>
            <w:tcW w:w="709" w:type="dxa"/>
            <w:vMerge w:val="continue"/>
            <w:shd w:val="clear" w:color="auto" w:fill="auto"/>
            <w:vAlign w:val="center"/>
          </w:tcPr>
          <w:p w14:paraId="48FE043A">
            <w:pPr>
              <w:jc w:val="center"/>
              <w:rPr>
                <w:rFonts w:ascii="宋体" w:hAnsi="宋体"/>
                <w:sz w:val="18"/>
                <w:szCs w:val="18"/>
              </w:rPr>
            </w:pPr>
          </w:p>
        </w:tc>
        <w:tc>
          <w:tcPr>
            <w:tcW w:w="1985" w:type="dxa"/>
            <w:gridSpan w:val="2"/>
            <w:vMerge w:val="restart"/>
            <w:shd w:val="clear" w:color="auto" w:fill="auto"/>
            <w:vAlign w:val="center"/>
          </w:tcPr>
          <w:p w14:paraId="79D06A9B">
            <w:pPr>
              <w:jc w:val="center"/>
              <w:rPr>
                <w:rFonts w:ascii="宋体" w:hAnsi="宋体"/>
                <w:sz w:val="18"/>
                <w:szCs w:val="18"/>
              </w:rPr>
            </w:pPr>
            <w:r>
              <w:rPr>
                <w:rFonts w:hint="eastAsia" w:ascii="宋体" w:hAnsi="宋体"/>
                <w:sz w:val="18"/>
                <w:szCs w:val="18"/>
              </w:rPr>
              <w:t>生态效益</w:t>
            </w:r>
          </w:p>
        </w:tc>
        <w:tc>
          <w:tcPr>
            <w:tcW w:w="2976" w:type="dxa"/>
            <w:gridSpan w:val="2"/>
            <w:shd w:val="clear" w:color="auto" w:fill="auto"/>
            <w:vAlign w:val="center"/>
          </w:tcPr>
          <w:p w14:paraId="43622026">
            <w:pPr>
              <w:jc w:val="center"/>
              <w:rPr>
                <w:rFonts w:ascii="宋体" w:hAnsi="宋体"/>
                <w:sz w:val="18"/>
                <w:szCs w:val="18"/>
              </w:rPr>
            </w:pPr>
            <w:r>
              <w:rPr>
                <w:rFonts w:hint="eastAsia" w:ascii="宋体" w:hAnsi="宋体"/>
                <w:sz w:val="18"/>
                <w:szCs w:val="18"/>
              </w:rPr>
              <w:t>生物多样性</w:t>
            </w:r>
          </w:p>
        </w:tc>
        <w:tc>
          <w:tcPr>
            <w:tcW w:w="1475" w:type="dxa"/>
            <w:shd w:val="clear" w:color="auto" w:fill="auto"/>
            <w:vAlign w:val="center"/>
          </w:tcPr>
          <w:p w14:paraId="471C4126">
            <w:pPr>
              <w:jc w:val="center"/>
              <w:rPr>
                <w:rFonts w:ascii="宋体" w:hAnsi="宋体"/>
                <w:sz w:val="18"/>
                <w:szCs w:val="18"/>
              </w:rPr>
            </w:pPr>
            <w:r>
              <w:rPr>
                <w:rFonts w:hint="eastAsia" w:ascii="宋体" w:hAnsi="宋体"/>
                <w:sz w:val="18"/>
                <w:szCs w:val="18"/>
              </w:rPr>
              <w:t>增长</w:t>
            </w:r>
          </w:p>
        </w:tc>
      </w:tr>
      <w:tr w14:paraId="64EA872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72608FD">
            <w:pPr>
              <w:jc w:val="center"/>
              <w:rPr>
                <w:b/>
                <w:sz w:val="18"/>
                <w:szCs w:val="18"/>
              </w:rPr>
            </w:pPr>
          </w:p>
        </w:tc>
        <w:tc>
          <w:tcPr>
            <w:tcW w:w="1868" w:type="dxa"/>
            <w:gridSpan w:val="2"/>
            <w:shd w:val="clear" w:color="auto" w:fill="auto"/>
            <w:vAlign w:val="center"/>
          </w:tcPr>
          <w:p w14:paraId="1E09EC8C">
            <w:pPr>
              <w:jc w:val="center"/>
              <w:rPr>
                <w:rFonts w:ascii="宋体" w:hAnsi="宋体"/>
                <w:sz w:val="18"/>
                <w:szCs w:val="18"/>
              </w:rPr>
            </w:pPr>
            <w:r>
              <w:rPr>
                <w:rFonts w:hint="eastAsia" w:ascii="宋体" w:hAnsi="宋体"/>
                <w:sz w:val="18"/>
                <w:szCs w:val="18"/>
              </w:rPr>
              <w:t>满意度指标</w:t>
            </w:r>
          </w:p>
        </w:tc>
        <w:tc>
          <w:tcPr>
            <w:tcW w:w="709" w:type="dxa"/>
            <w:shd w:val="clear" w:color="auto" w:fill="auto"/>
            <w:vAlign w:val="center"/>
          </w:tcPr>
          <w:p w14:paraId="4A71B04A">
            <w:pPr>
              <w:jc w:val="center"/>
              <w:rPr>
                <w:rFonts w:ascii="宋体" w:hAnsi="宋体"/>
                <w:sz w:val="18"/>
                <w:szCs w:val="18"/>
              </w:rPr>
            </w:pPr>
            <w:r>
              <w:rPr>
                <w:rFonts w:hint="eastAsia" w:ascii="宋体" w:hAnsi="宋体"/>
                <w:sz w:val="18"/>
                <w:szCs w:val="18"/>
              </w:rPr>
              <w:t>10</w:t>
            </w:r>
          </w:p>
        </w:tc>
        <w:tc>
          <w:tcPr>
            <w:tcW w:w="1985" w:type="dxa"/>
            <w:gridSpan w:val="2"/>
            <w:shd w:val="clear" w:color="auto" w:fill="auto"/>
            <w:vAlign w:val="center"/>
          </w:tcPr>
          <w:p w14:paraId="45267B3C">
            <w:pPr>
              <w:jc w:val="center"/>
              <w:rPr>
                <w:rFonts w:ascii="宋体" w:hAnsi="宋体"/>
                <w:sz w:val="18"/>
                <w:szCs w:val="18"/>
              </w:rPr>
            </w:pPr>
            <w:r>
              <w:rPr>
                <w:rFonts w:hint="eastAsia" w:ascii="宋体" w:hAnsi="宋体"/>
                <w:sz w:val="18"/>
                <w:szCs w:val="18"/>
              </w:rPr>
              <w:t>服务对象满意度</w:t>
            </w:r>
          </w:p>
        </w:tc>
        <w:tc>
          <w:tcPr>
            <w:tcW w:w="2976" w:type="dxa"/>
            <w:gridSpan w:val="2"/>
            <w:shd w:val="clear" w:color="auto" w:fill="auto"/>
            <w:vAlign w:val="center"/>
          </w:tcPr>
          <w:p w14:paraId="784AD817">
            <w:pPr>
              <w:jc w:val="center"/>
              <w:rPr>
                <w:rFonts w:ascii="宋体" w:hAnsi="宋体"/>
                <w:sz w:val="18"/>
                <w:szCs w:val="18"/>
              </w:rPr>
            </w:pPr>
            <w:r>
              <w:rPr>
                <w:rFonts w:hint="eastAsia" w:ascii="宋体" w:hAnsi="宋体"/>
                <w:sz w:val="18"/>
                <w:szCs w:val="18"/>
              </w:rPr>
              <w:t>林区职工、周边群众满意度</w:t>
            </w:r>
          </w:p>
        </w:tc>
        <w:tc>
          <w:tcPr>
            <w:tcW w:w="1475" w:type="dxa"/>
            <w:shd w:val="clear" w:color="auto" w:fill="auto"/>
            <w:vAlign w:val="center"/>
          </w:tcPr>
          <w:p w14:paraId="29B251C7">
            <w:pPr>
              <w:jc w:val="center"/>
              <w:rPr>
                <w:rFonts w:ascii="宋体" w:hAnsi="宋体"/>
                <w:sz w:val="18"/>
                <w:szCs w:val="18"/>
              </w:rPr>
            </w:pPr>
            <w:r>
              <w:rPr>
                <w:rFonts w:hint="eastAsia" w:ascii="宋体" w:hAnsi="宋体"/>
                <w:sz w:val="18"/>
                <w:szCs w:val="18"/>
              </w:rPr>
              <w:t>≥85%</w:t>
            </w:r>
          </w:p>
        </w:tc>
      </w:tr>
    </w:tbl>
    <w:p w14:paraId="5A1EDEAB">
      <w:pPr>
        <w:widowControl/>
        <w:spacing w:line="560" w:lineRule="exact"/>
        <w:jc w:val="left"/>
        <w:rPr>
          <w:rFonts w:ascii="仿宋" w:hAnsi="微软雅黑" w:eastAsia="仿宋"/>
          <w:sz w:val="18"/>
          <w:szCs w:val="18"/>
        </w:rPr>
      </w:pPr>
    </w:p>
    <w:p w14:paraId="78053ADB">
      <w:pPr>
        <w:widowControl/>
        <w:spacing w:line="560" w:lineRule="exact"/>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2575B42A">
      <w:pPr>
        <w:spacing w:line="560" w:lineRule="exact"/>
        <w:jc w:val="center"/>
        <w:rPr>
          <w:rFonts w:ascii="仿宋" w:eastAsia="仿宋"/>
          <w:b/>
          <w:sz w:val="28"/>
          <w:szCs w:val="28"/>
        </w:rPr>
      </w:pPr>
      <w:r>
        <w:rPr>
          <w:rFonts w:hint="eastAsia" w:ascii="仿宋" w:eastAsia="仿宋"/>
          <w:b/>
          <w:sz w:val="28"/>
          <w:szCs w:val="28"/>
        </w:rPr>
        <w:t>项目支出绩效目标表</w:t>
      </w:r>
    </w:p>
    <w:p w14:paraId="239FEF22">
      <w:pPr>
        <w:spacing w:line="560" w:lineRule="exact"/>
        <w:jc w:val="center"/>
        <w:rPr>
          <w:rFonts w:ascii="仿宋" w:eastAsia="仿宋"/>
          <w:b/>
          <w:sz w:val="24"/>
          <w:szCs w:val="24"/>
        </w:rPr>
      </w:pPr>
      <w:r>
        <w:rPr>
          <w:rFonts w:hint="eastAsia" w:ascii="仿宋" w:eastAsia="仿宋"/>
          <w:b/>
          <w:sz w:val="24"/>
          <w:szCs w:val="24"/>
        </w:rPr>
        <w:t>（2025年度）</w:t>
      </w:r>
    </w:p>
    <w:tbl>
      <w:tblPr>
        <w:tblStyle w:val="6"/>
        <w:tblW w:w="952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018"/>
        <w:gridCol w:w="850"/>
        <w:gridCol w:w="709"/>
        <w:gridCol w:w="1469"/>
        <w:gridCol w:w="516"/>
        <w:gridCol w:w="944"/>
        <w:gridCol w:w="2032"/>
        <w:gridCol w:w="1475"/>
      </w:tblGrid>
      <w:tr w14:paraId="5522D0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2CA7971C">
            <w:pPr>
              <w:jc w:val="center"/>
              <w:rPr>
                <w:b/>
                <w:sz w:val="18"/>
                <w:szCs w:val="18"/>
              </w:rPr>
            </w:pPr>
            <w:r>
              <w:rPr>
                <w:rFonts w:hint="eastAsia"/>
                <w:b/>
                <w:sz w:val="18"/>
                <w:szCs w:val="18"/>
              </w:rPr>
              <w:t>项目名称</w:t>
            </w:r>
          </w:p>
        </w:tc>
        <w:tc>
          <w:tcPr>
            <w:tcW w:w="7995" w:type="dxa"/>
            <w:gridSpan w:val="7"/>
            <w:shd w:val="clear" w:color="auto" w:fill="auto"/>
            <w:vAlign w:val="center"/>
          </w:tcPr>
          <w:p w14:paraId="7C1DB6CE">
            <w:pPr>
              <w:jc w:val="center"/>
              <w:rPr>
                <w:rFonts w:ascii="宋体" w:hAnsi="宋体"/>
                <w:sz w:val="18"/>
                <w:szCs w:val="18"/>
              </w:rPr>
            </w:pPr>
            <w:r>
              <w:rPr>
                <w:rFonts w:hint="eastAsia" w:ascii="宋体" w:hAnsi="宋体"/>
                <w:sz w:val="18"/>
                <w:szCs w:val="18"/>
              </w:rPr>
              <w:t>欠发达国有林场巩固提升</w:t>
            </w:r>
          </w:p>
        </w:tc>
      </w:tr>
      <w:tr w14:paraId="386237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178DF428">
            <w:pPr>
              <w:jc w:val="center"/>
              <w:rPr>
                <w:b/>
                <w:sz w:val="18"/>
                <w:szCs w:val="18"/>
              </w:rPr>
            </w:pPr>
            <w:r>
              <w:rPr>
                <w:rFonts w:hint="eastAsia"/>
                <w:b/>
                <w:sz w:val="18"/>
                <w:szCs w:val="18"/>
              </w:rPr>
              <w:t>主管部门及代码</w:t>
            </w:r>
          </w:p>
        </w:tc>
        <w:tc>
          <w:tcPr>
            <w:tcW w:w="3028" w:type="dxa"/>
            <w:gridSpan w:val="3"/>
            <w:shd w:val="clear" w:color="auto" w:fill="auto"/>
            <w:vAlign w:val="center"/>
          </w:tcPr>
          <w:p w14:paraId="7615DE1F">
            <w:pPr>
              <w:jc w:val="center"/>
              <w:rPr>
                <w:sz w:val="18"/>
                <w:szCs w:val="18"/>
              </w:rPr>
            </w:pPr>
            <w:r>
              <w:rPr>
                <w:rFonts w:ascii="宋体" w:cs="宋体"/>
                <w:color w:val="000000"/>
                <w:kern w:val="0"/>
                <w:sz w:val="18"/>
                <w:szCs w:val="18"/>
                <w:highlight w:val="white"/>
              </w:rPr>
              <w:t>326-甘肃省林业和草原局</w:t>
            </w:r>
          </w:p>
        </w:tc>
        <w:tc>
          <w:tcPr>
            <w:tcW w:w="1460" w:type="dxa"/>
            <w:gridSpan w:val="2"/>
            <w:shd w:val="clear" w:color="auto" w:fill="auto"/>
            <w:vAlign w:val="center"/>
          </w:tcPr>
          <w:p w14:paraId="1EDBD7B6">
            <w:pPr>
              <w:jc w:val="center"/>
              <w:rPr>
                <w:b/>
                <w:sz w:val="18"/>
                <w:szCs w:val="18"/>
              </w:rPr>
            </w:pPr>
            <w:r>
              <w:rPr>
                <w:rFonts w:hint="eastAsia"/>
                <w:b/>
                <w:sz w:val="18"/>
                <w:szCs w:val="18"/>
              </w:rPr>
              <w:t>实施单位</w:t>
            </w:r>
          </w:p>
        </w:tc>
        <w:tc>
          <w:tcPr>
            <w:tcW w:w="3507" w:type="dxa"/>
            <w:gridSpan w:val="2"/>
            <w:shd w:val="clear" w:color="auto" w:fill="auto"/>
            <w:vAlign w:val="center"/>
          </w:tcPr>
          <w:p w14:paraId="0B9B14F4">
            <w:pPr>
              <w:jc w:val="center"/>
              <w:rPr>
                <w:sz w:val="18"/>
                <w:szCs w:val="18"/>
              </w:rPr>
            </w:pPr>
            <w:r>
              <w:rPr>
                <w:rFonts w:ascii="宋体" w:cs="宋体"/>
                <w:color w:val="000000"/>
                <w:kern w:val="0"/>
                <w:sz w:val="18"/>
                <w:szCs w:val="18"/>
                <w:highlight w:val="white"/>
              </w:rPr>
              <w:t>甘肃白龙江博峪河省级自然保护区管护中心</w:t>
            </w:r>
          </w:p>
        </w:tc>
      </w:tr>
      <w:tr w14:paraId="16256F8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restart"/>
            <w:shd w:val="clear" w:color="auto" w:fill="auto"/>
            <w:vAlign w:val="center"/>
          </w:tcPr>
          <w:p w14:paraId="5C612A04">
            <w:pPr>
              <w:jc w:val="center"/>
              <w:rPr>
                <w:b/>
                <w:sz w:val="18"/>
                <w:szCs w:val="18"/>
              </w:rPr>
            </w:pPr>
            <w:r>
              <w:rPr>
                <w:rFonts w:hint="eastAsia"/>
                <w:b/>
                <w:sz w:val="18"/>
                <w:szCs w:val="18"/>
              </w:rPr>
              <w:t>项目金额（万元）</w:t>
            </w:r>
          </w:p>
        </w:tc>
        <w:tc>
          <w:tcPr>
            <w:tcW w:w="3028" w:type="dxa"/>
            <w:gridSpan w:val="3"/>
            <w:shd w:val="clear" w:color="auto" w:fill="auto"/>
            <w:vAlign w:val="center"/>
          </w:tcPr>
          <w:p w14:paraId="2E73E325">
            <w:pPr>
              <w:jc w:val="left"/>
              <w:rPr>
                <w:b/>
                <w:sz w:val="18"/>
                <w:szCs w:val="18"/>
              </w:rPr>
            </w:pPr>
            <w:r>
              <w:rPr>
                <w:rFonts w:hint="eastAsia"/>
                <w:b/>
                <w:sz w:val="18"/>
                <w:szCs w:val="18"/>
              </w:rPr>
              <w:t>年度资金总额：</w:t>
            </w:r>
          </w:p>
        </w:tc>
        <w:tc>
          <w:tcPr>
            <w:tcW w:w="4967" w:type="dxa"/>
            <w:gridSpan w:val="4"/>
            <w:shd w:val="clear" w:color="auto" w:fill="auto"/>
            <w:vAlign w:val="center"/>
          </w:tcPr>
          <w:p w14:paraId="7A9CC9A9">
            <w:pPr>
              <w:jc w:val="center"/>
              <w:rPr>
                <w:rFonts w:ascii="宋体" w:hAnsi="宋体"/>
                <w:sz w:val="18"/>
                <w:szCs w:val="18"/>
              </w:rPr>
            </w:pPr>
            <w:r>
              <w:rPr>
                <w:rFonts w:hint="eastAsia" w:ascii="宋体" w:hAnsi="宋体"/>
                <w:sz w:val="18"/>
                <w:szCs w:val="18"/>
              </w:rPr>
              <w:t>100.00</w:t>
            </w:r>
          </w:p>
        </w:tc>
      </w:tr>
      <w:tr w14:paraId="5264B62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09F2D368">
            <w:pPr>
              <w:jc w:val="center"/>
              <w:rPr>
                <w:b/>
                <w:sz w:val="18"/>
                <w:szCs w:val="18"/>
              </w:rPr>
            </w:pPr>
          </w:p>
        </w:tc>
        <w:tc>
          <w:tcPr>
            <w:tcW w:w="3028" w:type="dxa"/>
            <w:gridSpan w:val="3"/>
            <w:shd w:val="clear" w:color="auto" w:fill="auto"/>
            <w:vAlign w:val="center"/>
          </w:tcPr>
          <w:p w14:paraId="3D9E01A8">
            <w:pPr>
              <w:jc w:val="left"/>
              <w:rPr>
                <w:b/>
                <w:sz w:val="18"/>
                <w:szCs w:val="18"/>
              </w:rPr>
            </w:pPr>
            <w:r>
              <w:rPr>
                <w:rFonts w:hint="eastAsia"/>
                <w:b/>
                <w:sz w:val="18"/>
                <w:szCs w:val="18"/>
              </w:rPr>
              <w:t xml:space="preserve">    其中：当年财政拨款</w:t>
            </w:r>
          </w:p>
        </w:tc>
        <w:tc>
          <w:tcPr>
            <w:tcW w:w="4967" w:type="dxa"/>
            <w:gridSpan w:val="4"/>
            <w:shd w:val="clear" w:color="auto" w:fill="auto"/>
            <w:vAlign w:val="center"/>
          </w:tcPr>
          <w:p w14:paraId="177DD18B">
            <w:pPr>
              <w:jc w:val="center"/>
              <w:rPr>
                <w:rFonts w:ascii="宋体" w:hAnsi="宋体"/>
                <w:sz w:val="18"/>
                <w:szCs w:val="18"/>
              </w:rPr>
            </w:pPr>
            <w:r>
              <w:rPr>
                <w:rFonts w:ascii="宋体" w:hAnsi="宋体" w:cs="宋体"/>
                <w:color w:val="000000"/>
                <w:kern w:val="0"/>
                <w:sz w:val="18"/>
                <w:szCs w:val="18"/>
                <w:highlight w:val="white"/>
              </w:rPr>
              <w:t>100.00</w:t>
            </w:r>
          </w:p>
        </w:tc>
      </w:tr>
      <w:tr w14:paraId="0938D2A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6AF7D99B">
            <w:pPr>
              <w:jc w:val="center"/>
              <w:rPr>
                <w:b/>
                <w:sz w:val="18"/>
                <w:szCs w:val="18"/>
              </w:rPr>
            </w:pPr>
          </w:p>
        </w:tc>
        <w:tc>
          <w:tcPr>
            <w:tcW w:w="3028" w:type="dxa"/>
            <w:gridSpan w:val="3"/>
            <w:shd w:val="clear" w:color="auto" w:fill="auto"/>
            <w:vAlign w:val="center"/>
          </w:tcPr>
          <w:p w14:paraId="10964C4C">
            <w:pPr>
              <w:jc w:val="left"/>
              <w:rPr>
                <w:b/>
                <w:sz w:val="18"/>
                <w:szCs w:val="18"/>
              </w:rPr>
            </w:pPr>
            <w:r>
              <w:rPr>
                <w:rFonts w:hint="eastAsia"/>
                <w:b/>
                <w:sz w:val="18"/>
                <w:szCs w:val="18"/>
              </w:rPr>
              <w:t xml:space="preserve">           上年结转资金</w:t>
            </w:r>
          </w:p>
        </w:tc>
        <w:tc>
          <w:tcPr>
            <w:tcW w:w="4967" w:type="dxa"/>
            <w:gridSpan w:val="4"/>
            <w:shd w:val="clear" w:color="auto" w:fill="auto"/>
            <w:vAlign w:val="center"/>
          </w:tcPr>
          <w:p w14:paraId="65B107B5">
            <w:pPr>
              <w:jc w:val="center"/>
              <w:rPr>
                <w:rFonts w:ascii="宋体" w:hAnsi="宋体"/>
                <w:sz w:val="18"/>
                <w:szCs w:val="18"/>
              </w:rPr>
            </w:pPr>
            <w:r>
              <w:rPr>
                <w:rFonts w:ascii="宋体" w:hAnsi="宋体" w:cs="宋体"/>
                <w:color w:val="000000"/>
                <w:kern w:val="0"/>
                <w:sz w:val="18"/>
                <w:szCs w:val="18"/>
                <w:highlight w:val="white"/>
              </w:rPr>
              <w:t>0.00</w:t>
            </w:r>
          </w:p>
        </w:tc>
      </w:tr>
      <w:tr w14:paraId="198888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5CCC0EBE">
            <w:pPr>
              <w:jc w:val="center"/>
              <w:rPr>
                <w:b/>
                <w:sz w:val="18"/>
                <w:szCs w:val="18"/>
              </w:rPr>
            </w:pPr>
          </w:p>
        </w:tc>
        <w:tc>
          <w:tcPr>
            <w:tcW w:w="3028" w:type="dxa"/>
            <w:gridSpan w:val="3"/>
            <w:shd w:val="clear" w:color="auto" w:fill="auto"/>
            <w:vAlign w:val="center"/>
          </w:tcPr>
          <w:p w14:paraId="25C72490">
            <w:pPr>
              <w:jc w:val="left"/>
              <w:rPr>
                <w:b/>
                <w:sz w:val="18"/>
                <w:szCs w:val="18"/>
              </w:rPr>
            </w:pPr>
            <w:r>
              <w:rPr>
                <w:rFonts w:hint="eastAsia"/>
                <w:b/>
                <w:sz w:val="18"/>
                <w:szCs w:val="18"/>
              </w:rPr>
              <w:t xml:space="preserve">            其他资金</w:t>
            </w:r>
          </w:p>
        </w:tc>
        <w:tc>
          <w:tcPr>
            <w:tcW w:w="4967" w:type="dxa"/>
            <w:gridSpan w:val="4"/>
            <w:shd w:val="clear" w:color="auto" w:fill="auto"/>
            <w:vAlign w:val="center"/>
          </w:tcPr>
          <w:p w14:paraId="1DFB572F">
            <w:pPr>
              <w:jc w:val="center"/>
              <w:rPr>
                <w:rFonts w:ascii="宋体" w:hAnsi="宋体"/>
                <w:sz w:val="18"/>
                <w:szCs w:val="18"/>
              </w:rPr>
            </w:pPr>
            <w:r>
              <w:rPr>
                <w:rFonts w:hint="eastAsia" w:ascii="宋体" w:hAnsi="宋体"/>
                <w:sz w:val="18"/>
                <w:szCs w:val="18"/>
              </w:rPr>
              <w:t>0.00</w:t>
            </w:r>
          </w:p>
        </w:tc>
      </w:tr>
      <w:tr w14:paraId="564C5FF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8" w:type="dxa"/>
            <w:shd w:val="clear" w:color="auto" w:fill="auto"/>
            <w:vAlign w:val="center"/>
          </w:tcPr>
          <w:p w14:paraId="7ECE01E7">
            <w:pPr>
              <w:jc w:val="center"/>
              <w:rPr>
                <w:b/>
                <w:sz w:val="18"/>
                <w:szCs w:val="18"/>
              </w:rPr>
            </w:pPr>
            <w:r>
              <w:rPr>
                <w:rFonts w:hint="eastAsia"/>
                <w:b/>
                <w:sz w:val="18"/>
                <w:szCs w:val="18"/>
              </w:rPr>
              <w:t>年度绩效目标</w:t>
            </w:r>
          </w:p>
        </w:tc>
        <w:tc>
          <w:tcPr>
            <w:tcW w:w="9013" w:type="dxa"/>
            <w:gridSpan w:val="8"/>
            <w:shd w:val="clear" w:color="auto" w:fill="auto"/>
            <w:vAlign w:val="center"/>
          </w:tcPr>
          <w:p w14:paraId="1F355F00">
            <w:pPr>
              <w:rPr>
                <w:rFonts w:ascii="宋体" w:hAnsi="宋体"/>
                <w:b/>
                <w:sz w:val="18"/>
                <w:szCs w:val="18"/>
              </w:rPr>
            </w:pPr>
            <w:r>
              <w:rPr>
                <w:rFonts w:hint="eastAsia" w:ascii="宋体" w:hAnsi="宋体"/>
                <w:color w:val="000000"/>
                <w:sz w:val="18"/>
                <w:szCs w:val="18"/>
              </w:rPr>
              <w:t>1.博峪保护站阿路沟苗圃中药材种植项目，种植柴胡、淫羊藿50亩</w:t>
            </w:r>
          </w:p>
          <w:p w14:paraId="6E7BCA78">
            <w:pPr>
              <w:rPr>
                <w:rFonts w:ascii="宋体" w:hAnsi="宋体"/>
                <w:b/>
                <w:sz w:val="18"/>
                <w:szCs w:val="18"/>
              </w:rPr>
            </w:pPr>
          </w:p>
        </w:tc>
      </w:tr>
      <w:tr w14:paraId="2897B0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restart"/>
            <w:shd w:val="clear" w:color="auto" w:fill="auto"/>
            <w:vAlign w:val="center"/>
          </w:tcPr>
          <w:p w14:paraId="78BA67BC">
            <w:pPr>
              <w:jc w:val="center"/>
              <w:rPr>
                <w:b/>
                <w:sz w:val="18"/>
                <w:szCs w:val="18"/>
              </w:rPr>
            </w:pPr>
            <w:r>
              <w:rPr>
                <w:rFonts w:hint="eastAsia"/>
                <w:b/>
                <w:sz w:val="18"/>
                <w:szCs w:val="18"/>
              </w:rPr>
              <w:t>绩效指标</w:t>
            </w:r>
          </w:p>
        </w:tc>
        <w:tc>
          <w:tcPr>
            <w:tcW w:w="1868" w:type="dxa"/>
            <w:gridSpan w:val="2"/>
            <w:shd w:val="clear" w:color="auto" w:fill="auto"/>
            <w:vAlign w:val="center"/>
          </w:tcPr>
          <w:p w14:paraId="0D681A82">
            <w:pPr>
              <w:jc w:val="center"/>
              <w:rPr>
                <w:b/>
                <w:sz w:val="18"/>
                <w:szCs w:val="18"/>
              </w:rPr>
            </w:pPr>
            <w:r>
              <w:rPr>
                <w:rFonts w:hint="eastAsia"/>
                <w:b/>
                <w:sz w:val="18"/>
                <w:szCs w:val="18"/>
              </w:rPr>
              <w:t>一级指标</w:t>
            </w:r>
          </w:p>
        </w:tc>
        <w:tc>
          <w:tcPr>
            <w:tcW w:w="709" w:type="dxa"/>
            <w:shd w:val="clear" w:color="auto" w:fill="auto"/>
            <w:vAlign w:val="center"/>
          </w:tcPr>
          <w:p w14:paraId="31F3042D">
            <w:pPr>
              <w:rPr>
                <w:b/>
                <w:sz w:val="18"/>
                <w:szCs w:val="18"/>
              </w:rPr>
            </w:pPr>
            <w:r>
              <w:rPr>
                <w:rFonts w:hint="eastAsia"/>
                <w:b/>
                <w:sz w:val="18"/>
                <w:szCs w:val="18"/>
              </w:rPr>
              <w:t>权重</w:t>
            </w:r>
          </w:p>
        </w:tc>
        <w:tc>
          <w:tcPr>
            <w:tcW w:w="1985" w:type="dxa"/>
            <w:gridSpan w:val="2"/>
            <w:shd w:val="clear" w:color="auto" w:fill="auto"/>
            <w:vAlign w:val="center"/>
          </w:tcPr>
          <w:p w14:paraId="36C80555">
            <w:pPr>
              <w:jc w:val="center"/>
              <w:rPr>
                <w:b/>
                <w:sz w:val="18"/>
                <w:szCs w:val="18"/>
              </w:rPr>
            </w:pPr>
            <w:r>
              <w:rPr>
                <w:rFonts w:hint="eastAsia"/>
                <w:b/>
                <w:sz w:val="18"/>
                <w:szCs w:val="18"/>
              </w:rPr>
              <w:t>二级指标</w:t>
            </w:r>
          </w:p>
        </w:tc>
        <w:tc>
          <w:tcPr>
            <w:tcW w:w="2976" w:type="dxa"/>
            <w:gridSpan w:val="2"/>
            <w:shd w:val="clear" w:color="auto" w:fill="auto"/>
            <w:vAlign w:val="center"/>
          </w:tcPr>
          <w:p w14:paraId="79467567">
            <w:pPr>
              <w:jc w:val="center"/>
              <w:rPr>
                <w:b/>
                <w:sz w:val="18"/>
                <w:szCs w:val="18"/>
              </w:rPr>
            </w:pPr>
            <w:r>
              <w:rPr>
                <w:rFonts w:hint="eastAsia"/>
                <w:b/>
                <w:sz w:val="18"/>
                <w:szCs w:val="18"/>
              </w:rPr>
              <w:t>三级指标</w:t>
            </w:r>
          </w:p>
        </w:tc>
        <w:tc>
          <w:tcPr>
            <w:tcW w:w="1475" w:type="dxa"/>
            <w:shd w:val="clear" w:color="auto" w:fill="auto"/>
            <w:vAlign w:val="center"/>
          </w:tcPr>
          <w:p w14:paraId="1D4B4476">
            <w:pPr>
              <w:jc w:val="center"/>
              <w:rPr>
                <w:b/>
                <w:sz w:val="18"/>
                <w:szCs w:val="18"/>
              </w:rPr>
            </w:pPr>
            <w:r>
              <w:rPr>
                <w:rFonts w:hint="eastAsia"/>
                <w:b/>
                <w:sz w:val="18"/>
                <w:szCs w:val="18"/>
              </w:rPr>
              <w:t>指标值</w:t>
            </w:r>
          </w:p>
        </w:tc>
      </w:tr>
      <w:tr w14:paraId="122E915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DD075A5">
            <w:pPr>
              <w:jc w:val="center"/>
              <w:rPr>
                <w:b/>
                <w:sz w:val="18"/>
                <w:szCs w:val="18"/>
              </w:rPr>
            </w:pPr>
          </w:p>
        </w:tc>
        <w:tc>
          <w:tcPr>
            <w:tcW w:w="1868" w:type="dxa"/>
            <w:gridSpan w:val="2"/>
            <w:vMerge w:val="restart"/>
            <w:shd w:val="clear" w:color="auto" w:fill="auto"/>
            <w:vAlign w:val="center"/>
          </w:tcPr>
          <w:p w14:paraId="477391D5">
            <w:pPr>
              <w:jc w:val="center"/>
              <w:rPr>
                <w:rFonts w:ascii="宋体" w:hAnsi="宋体"/>
                <w:sz w:val="18"/>
                <w:szCs w:val="18"/>
              </w:rPr>
            </w:pPr>
            <w:r>
              <w:rPr>
                <w:rFonts w:hint="eastAsia" w:ascii="宋体" w:hAnsi="宋体"/>
                <w:sz w:val="18"/>
                <w:szCs w:val="18"/>
              </w:rPr>
              <w:t>成本指标</w:t>
            </w:r>
          </w:p>
        </w:tc>
        <w:tc>
          <w:tcPr>
            <w:tcW w:w="709" w:type="dxa"/>
            <w:vMerge w:val="restart"/>
            <w:shd w:val="clear" w:color="auto" w:fill="auto"/>
            <w:vAlign w:val="center"/>
          </w:tcPr>
          <w:p w14:paraId="1C0C858C">
            <w:pPr>
              <w:jc w:val="center"/>
              <w:rPr>
                <w:rFonts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10E1071D">
            <w:pPr>
              <w:jc w:val="center"/>
              <w:rPr>
                <w:rFonts w:ascii="宋体" w:hAnsi="宋体"/>
                <w:sz w:val="18"/>
                <w:szCs w:val="18"/>
              </w:rPr>
            </w:pPr>
            <w:r>
              <w:rPr>
                <w:rFonts w:hint="eastAsia" w:ascii="宋体" w:hAnsi="宋体"/>
                <w:sz w:val="18"/>
                <w:szCs w:val="18"/>
              </w:rPr>
              <w:t>经济成本指标</w:t>
            </w:r>
          </w:p>
        </w:tc>
        <w:tc>
          <w:tcPr>
            <w:tcW w:w="2976" w:type="dxa"/>
            <w:gridSpan w:val="2"/>
            <w:shd w:val="clear" w:color="auto" w:fill="auto"/>
            <w:vAlign w:val="center"/>
          </w:tcPr>
          <w:p w14:paraId="7C918BBC">
            <w:pPr>
              <w:jc w:val="center"/>
              <w:rPr>
                <w:rFonts w:ascii="宋体" w:hAnsi="宋体"/>
                <w:sz w:val="18"/>
                <w:szCs w:val="18"/>
              </w:rPr>
            </w:pPr>
            <w:r>
              <w:rPr>
                <w:rFonts w:hint="eastAsia" w:ascii="宋体" w:hAnsi="宋体"/>
                <w:sz w:val="18"/>
                <w:szCs w:val="18"/>
              </w:rPr>
              <w:t>土壤改良及整地</w:t>
            </w:r>
          </w:p>
        </w:tc>
        <w:tc>
          <w:tcPr>
            <w:tcW w:w="1475" w:type="dxa"/>
            <w:shd w:val="clear" w:color="auto" w:fill="auto"/>
            <w:vAlign w:val="center"/>
          </w:tcPr>
          <w:p w14:paraId="45C8A232">
            <w:pPr>
              <w:jc w:val="center"/>
              <w:rPr>
                <w:rFonts w:ascii="宋体" w:hAnsi="宋体"/>
                <w:sz w:val="18"/>
                <w:szCs w:val="18"/>
              </w:rPr>
            </w:pPr>
            <w:r>
              <w:rPr>
                <w:rFonts w:hint="eastAsia" w:ascii="宋体" w:hAnsi="宋体"/>
                <w:sz w:val="18"/>
                <w:szCs w:val="18"/>
              </w:rPr>
              <w:t>=2500元/亩</w:t>
            </w:r>
          </w:p>
        </w:tc>
      </w:tr>
      <w:tr w14:paraId="28FFE4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E5D673D">
            <w:pPr>
              <w:jc w:val="center"/>
              <w:rPr>
                <w:b/>
                <w:sz w:val="18"/>
                <w:szCs w:val="18"/>
              </w:rPr>
            </w:pPr>
          </w:p>
        </w:tc>
        <w:tc>
          <w:tcPr>
            <w:tcW w:w="1868" w:type="dxa"/>
            <w:gridSpan w:val="2"/>
            <w:vMerge w:val="continue"/>
            <w:shd w:val="clear" w:color="auto" w:fill="auto"/>
            <w:vAlign w:val="center"/>
          </w:tcPr>
          <w:p w14:paraId="610A5F5D">
            <w:pPr>
              <w:jc w:val="center"/>
              <w:rPr>
                <w:rFonts w:ascii="宋体" w:hAnsi="宋体"/>
                <w:sz w:val="18"/>
                <w:szCs w:val="18"/>
              </w:rPr>
            </w:pPr>
          </w:p>
        </w:tc>
        <w:tc>
          <w:tcPr>
            <w:tcW w:w="709" w:type="dxa"/>
            <w:vMerge w:val="continue"/>
            <w:shd w:val="clear" w:color="auto" w:fill="auto"/>
            <w:vAlign w:val="center"/>
          </w:tcPr>
          <w:p w14:paraId="4E77233F">
            <w:pPr>
              <w:jc w:val="center"/>
              <w:rPr>
                <w:rFonts w:ascii="宋体" w:hAnsi="宋体"/>
                <w:sz w:val="18"/>
                <w:szCs w:val="18"/>
              </w:rPr>
            </w:pPr>
          </w:p>
        </w:tc>
        <w:tc>
          <w:tcPr>
            <w:tcW w:w="1985" w:type="dxa"/>
            <w:gridSpan w:val="2"/>
            <w:vMerge w:val="continue"/>
            <w:shd w:val="clear" w:color="auto" w:fill="auto"/>
            <w:vAlign w:val="center"/>
          </w:tcPr>
          <w:p w14:paraId="1E238EE6">
            <w:pPr>
              <w:jc w:val="center"/>
              <w:rPr>
                <w:rFonts w:ascii="宋体" w:hAnsi="宋体"/>
                <w:sz w:val="18"/>
                <w:szCs w:val="18"/>
              </w:rPr>
            </w:pPr>
          </w:p>
        </w:tc>
        <w:tc>
          <w:tcPr>
            <w:tcW w:w="2976" w:type="dxa"/>
            <w:gridSpan w:val="2"/>
            <w:shd w:val="clear" w:color="auto" w:fill="auto"/>
            <w:vAlign w:val="center"/>
          </w:tcPr>
          <w:p w14:paraId="538EA0AB">
            <w:pPr>
              <w:jc w:val="center"/>
              <w:rPr>
                <w:rFonts w:ascii="宋体" w:hAnsi="宋体"/>
                <w:sz w:val="18"/>
                <w:szCs w:val="18"/>
              </w:rPr>
            </w:pPr>
            <w:r>
              <w:rPr>
                <w:rFonts w:hint="eastAsia" w:ascii="宋体" w:hAnsi="宋体"/>
                <w:sz w:val="18"/>
                <w:szCs w:val="18"/>
              </w:rPr>
              <w:t>种苗</w:t>
            </w:r>
          </w:p>
        </w:tc>
        <w:tc>
          <w:tcPr>
            <w:tcW w:w="1475" w:type="dxa"/>
            <w:shd w:val="clear" w:color="auto" w:fill="auto"/>
            <w:vAlign w:val="center"/>
          </w:tcPr>
          <w:p w14:paraId="623D5EE8">
            <w:pPr>
              <w:jc w:val="center"/>
              <w:rPr>
                <w:rFonts w:ascii="宋体" w:hAnsi="宋体"/>
                <w:sz w:val="18"/>
                <w:szCs w:val="18"/>
              </w:rPr>
            </w:pPr>
            <w:r>
              <w:rPr>
                <w:rFonts w:hint="eastAsia" w:ascii="宋体" w:hAnsi="宋体"/>
                <w:sz w:val="18"/>
                <w:szCs w:val="18"/>
              </w:rPr>
              <w:t>=2元/株</w:t>
            </w:r>
          </w:p>
        </w:tc>
      </w:tr>
      <w:tr w14:paraId="6E699D1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B768A5E">
            <w:pPr>
              <w:jc w:val="center"/>
              <w:rPr>
                <w:b/>
                <w:sz w:val="18"/>
                <w:szCs w:val="18"/>
              </w:rPr>
            </w:pPr>
          </w:p>
        </w:tc>
        <w:tc>
          <w:tcPr>
            <w:tcW w:w="1868" w:type="dxa"/>
            <w:gridSpan w:val="2"/>
            <w:vMerge w:val="restart"/>
            <w:shd w:val="clear" w:color="auto" w:fill="auto"/>
            <w:vAlign w:val="center"/>
          </w:tcPr>
          <w:p w14:paraId="3C85A6DA">
            <w:pPr>
              <w:jc w:val="center"/>
              <w:rPr>
                <w:rFonts w:ascii="宋体" w:hAnsi="宋体"/>
                <w:sz w:val="18"/>
                <w:szCs w:val="18"/>
              </w:rPr>
            </w:pPr>
            <w:r>
              <w:rPr>
                <w:rFonts w:hint="eastAsia" w:ascii="宋体" w:hAnsi="宋体"/>
                <w:sz w:val="18"/>
                <w:szCs w:val="18"/>
              </w:rPr>
              <w:t>产出指标</w:t>
            </w:r>
          </w:p>
        </w:tc>
        <w:tc>
          <w:tcPr>
            <w:tcW w:w="709" w:type="dxa"/>
            <w:vMerge w:val="restart"/>
            <w:shd w:val="clear" w:color="auto" w:fill="auto"/>
            <w:vAlign w:val="center"/>
          </w:tcPr>
          <w:p w14:paraId="71267570">
            <w:pPr>
              <w:jc w:val="center"/>
              <w:rPr>
                <w:rFonts w:ascii="宋体" w:hAnsi="宋体"/>
                <w:sz w:val="18"/>
                <w:szCs w:val="18"/>
              </w:rPr>
            </w:pPr>
            <w:r>
              <w:rPr>
                <w:rFonts w:hint="eastAsia" w:ascii="宋体" w:hAnsi="宋体"/>
                <w:sz w:val="18"/>
                <w:szCs w:val="18"/>
              </w:rPr>
              <w:t>40</w:t>
            </w:r>
          </w:p>
        </w:tc>
        <w:tc>
          <w:tcPr>
            <w:tcW w:w="1985" w:type="dxa"/>
            <w:gridSpan w:val="2"/>
            <w:vMerge w:val="restart"/>
            <w:shd w:val="clear" w:color="auto" w:fill="auto"/>
            <w:vAlign w:val="center"/>
          </w:tcPr>
          <w:p w14:paraId="5E43779C">
            <w:pPr>
              <w:jc w:val="center"/>
              <w:rPr>
                <w:rFonts w:ascii="宋体" w:hAnsi="宋体"/>
                <w:sz w:val="18"/>
                <w:szCs w:val="18"/>
              </w:rPr>
            </w:pPr>
            <w:r>
              <w:rPr>
                <w:rFonts w:hint="eastAsia" w:ascii="宋体" w:hAnsi="宋体"/>
                <w:sz w:val="18"/>
                <w:szCs w:val="18"/>
              </w:rPr>
              <w:t>数量指标</w:t>
            </w:r>
          </w:p>
        </w:tc>
        <w:tc>
          <w:tcPr>
            <w:tcW w:w="2976" w:type="dxa"/>
            <w:gridSpan w:val="2"/>
            <w:shd w:val="clear" w:color="auto" w:fill="auto"/>
            <w:vAlign w:val="center"/>
          </w:tcPr>
          <w:p w14:paraId="6587DA82">
            <w:pPr>
              <w:jc w:val="center"/>
              <w:rPr>
                <w:rFonts w:ascii="宋体" w:hAnsi="宋体"/>
                <w:sz w:val="18"/>
                <w:szCs w:val="18"/>
              </w:rPr>
            </w:pPr>
            <w:r>
              <w:rPr>
                <w:rFonts w:hint="eastAsia" w:ascii="宋体" w:hAnsi="宋体"/>
                <w:sz w:val="18"/>
                <w:szCs w:val="18"/>
              </w:rPr>
              <w:t>种植中药材面积</w:t>
            </w:r>
          </w:p>
        </w:tc>
        <w:tc>
          <w:tcPr>
            <w:tcW w:w="1475" w:type="dxa"/>
            <w:shd w:val="clear" w:color="auto" w:fill="auto"/>
            <w:vAlign w:val="center"/>
          </w:tcPr>
          <w:p w14:paraId="5066D8CF">
            <w:pPr>
              <w:jc w:val="center"/>
              <w:rPr>
                <w:rFonts w:ascii="宋体" w:hAnsi="宋体"/>
                <w:sz w:val="18"/>
                <w:szCs w:val="18"/>
              </w:rPr>
            </w:pPr>
            <w:r>
              <w:rPr>
                <w:rFonts w:hint="eastAsia" w:ascii="宋体" w:hAnsi="宋体"/>
                <w:sz w:val="18"/>
                <w:szCs w:val="18"/>
              </w:rPr>
              <w:t>=50亩</w:t>
            </w:r>
          </w:p>
        </w:tc>
      </w:tr>
      <w:tr w14:paraId="5485D6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D0103C4">
            <w:pPr>
              <w:jc w:val="center"/>
              <w:rPr>
                <w:b/>
                <w:sz w:val="18"/>
                <w:szCs w:val="18"/>
              </w:rPr>
            </w:pPr>
          </w:p>
        </w:tc>
        <w:tc>
          <w:tcPr>
            <w:tcW w:w="1868" w:type="dxa"/>
            <w:gridSpan w:val="2"/>
            <w:vMerge w:val="continue"/>
            <w:shd w:val="clear" w:color="auto" w:fill="auto"/>
            <w:vAlign w:val="center"/>
          </w:tcPr>
          <w:p w14:paraId="51E8AB1E">
            <w:pPr>
              <w:jc w:val="center"/>
              <w:rPr>
                <w:rFonts w:ascii="宋体" w:hAnsi="宋体"/>
                <w:sz w:val="18"/>
                <w:szCs w:val="18"/>
              </w:rPr>
            </w:pPr>
          </w:p>
        </w:tc>
        <w:tc>
          <w:tcPr>
            <w:tcW w:w="709" w:type="dxa"/>
            <w:vMerge w:val="continue"/>
            <w:shd w:val="clear" w:color="auto" w:fill="auto"/>
            <w:vAlign w:val="center"/>
          </w:tcPr>
          <w:p w14:paraId="4C40EC22">
            <w:pPr>
              <w:jc w:val="center"/>
              <w:rPr>
                <w:rFonts w:ascii="宋体" w:hAnsi="宋体"/>
                <w:sz w:val="18"/>
                <w:szCs w:val="18"/>
              </w:rPr>
            </w:pPr>
          </w:p>
        </w:tc>
        <w:tc>
          <w:tcPr>
            <w:tcW w:w="1985" w:type="dxa"/>
            <w:gridSpan w:val="2"/>
            <w:vMerge w:val="continue"/>
            <w:shd w:val="clear" w:color="auto" w:fill="auto"/>
            <w:vAlign w:val="center"/>
          </w:tcPr>
          <w:p w14:paraId="0E3FA9F5">
            <w:pPr>
              <w:jc w:val="center"/>
              <w:rPr>
                <w:rFonts w:ascii="宋体" w:hAnsi="宋体"/>
                <w:sz w:val="18"/>
                <w:szCs w:val="18"/>
              </w:rPr>
            </w:pPr>
          </w:p>
        </w:tc>
        <w:tc>
          <w:tcPr>
            <w:tcW w:w="2976" w:type="dxa"/>
            <w:gridSpan w:val="2"/>
            <w:shd w:val="clear" w:color="auto" w:fill="auto"/>
            <w:vAlign w:val="center"/>
          </w:tcPr>
          <w:p w14:paraId="787A9326">
            <w:pPr>
              <w:jc w:val="center"/>
              <w:rPr>
                <w:rFonts w:ascii="宋体" w:hAnsi="宋体"/>
                <w:sz w:val="18"/>
                <w:szCs w:val="18"/>
              </w:rPr>
            </w:pPr>
            <w:r>
              <w:rPr>
                <w:rFonts w:hint="eastAsia" w:ascii="宋体" w:hAnsi="宋体"/>
                <w:sz w:val="18"/>
                <w:szCs w:val="18"/>
              </w:rPr>
              <w:t>购置种苗数量</w:t>
            </w:r>
          </w:p>
        </w:tc>
        <w:tc>
          <w:tcPr>
            <w:tcW w:w="1475" w:type="dxa"/>
            <w:shd w:val="clear" w:color="auto" w:fill="auto"/>
            <w:vAlign w:val="center"/>
          </w:tcPr>
          <w:p w14:paraId="3183FC0B">
            <w:pPr>
              <w:jc w:val="center"/>
              <w:rPr>
                <w:rFonts w:ascii="宋体" w:hAnsi="宋体"/>
                <w:sz w:val="18"/>
                <w:szCs w:val="18"/>
              </w:rPr>
            </w:pPr>
            <w:r>
              <w:rPr>
                <w:rFonts w:hint="eastAsia" w:ascii="宋体" w:hAnsi="宋体"/>
                <w:sz w:val="18"/>
                <w:szCs w:val="18"/>
              </w:rPr>
              <w:t>≥24万株</w:t>
            </w:r>
          </w:p>
        </w:tc>
      </w:tr>
      <w:tr w14:paraId="323791B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B2075DD">
            <w:pPr>
              <w:jc w:val="center"/>
              <w:rPr>
                <w:b/>
                <w:sz w:val="18"/>
                <w:szCs w:val="18"/>
              </w:rPr>
            </w:pPr>
          </w:p>
        </w:tc>
        <w:tc>
          <w:tcPr>
            <w:tcW w:w="1868" w:type="dxa"/>
            <w:gridSpan w:val="2"/>
            <w:vMerge w:val="continue"/>
            <w:shd w:val="clear" w:color="auto" w:fill="auto"/>
            <w:vAlign w:val="center"/>
          </w:tcPr>
          <w:p w14:paraId="1CFF5BF8">
            <w:pPr>
              <w:jc w:val="center"/>
              <w:rPr>
                <w:rFonts w:ascii="宋体" w:hAnsi="宋体"/>
                <w:sz w:val="18"/>
                <w:szCs w:val="18"/>
              </w:rPr>
            </w:pPr>
          </w:p>
        </w:tc>
        <w:tc>
          <w:tcPr>
            <w:tcW w:w="709" w:type="dxa"/>
            <w:vMerge w:val="continue"/>
            <w:shd w:val="clear" w:color="auto" w:fill="auto"/>
            <w:vAlign w:val="center"/>
          </w:tcPr>
          <w:p w14:paraId="244B7385">
            <w:pPr>
              <w:jc w:val="center"/>
              <w:rPr>
                <w:rFonts w:ascii="宋体" w:hAnsi="宋体"/>
                <w:sz w:val="18"/>
                <w:szCs w:val="18"/>
              </w:rPr>
            </w:pPr>
          </w:p>
        </w:tc>
        <w:tc>
          <w:tcPr>
            <w:tcW w:w="1985" w:type="dxa"/>
            <w:gridSpan w:val="2"/>
            <w:vMerge w:val="restart"/>
            <w:shd w:val="clear" w:color="auto" w:fill="auto"/>
            <w:vAlign w:val="center"/>
          </w:tcPr>
          <w:p w14:paraId="7D6B45C4">
            <w:pPr>
              <w:jc w:val="center"/>
              <w:rPr>
                <w:rFonts w:ascii="宋体" w:hAnsi="宋体"/>
                <w:sz w:val="18"/>
                <w:szCs w:val="18"/>
              </w:rPr>
            </w:pPr>
            <w:r>
              <w:rPr>
                <w:rFonts w:hint="eastAsia" w:ascii="宋体" w:hAnsi="宋体"/>
                <w:sz w:val="18"/>
                <w:szCs w:val="18"/>
              </w:rPr>
              <w:t>质量指标</w:t>
            </w:r>
          </w:p>
        </w:tc>
        <w:tc>
          <w:tcPr>
            <w:tcW w:w="2976" w:type="dxa"/>
            <w:gridSpan w:val="2"/>
            <w:shd w:val="clear" w:color="auto" w:fill="auto"/>
            <w:vAlign w:val="center"/>
          </w:tcPr>
          <w:p w14:paraId="517402FC">
            <w:pPr>
              <w:jc w:val="center"/>
              <w:rPr>
                <w:rFonts w:ascii="宋体" w:hAnsi="宋体"/>
                <w:sz w:val="18"/>
                <w:szCs w:val="18"/>
              </w:rPr>
            </w:pPr>
            <w:r>
              <w:rPr>
                <w:rFonts w:hint="eastAsia" w:ascii="宋体" w:hAnsi="宋体"/>
                <w:sz w:val="18"/>
                <w:szCs w:val="18"/>
              </w:rPr>
              <w:t>种植中药材建设验收合格率</w:t>
            </w:r>
          </w:p>
        </w:tc>
        <w:tc>
          <w:tcPr>
            <w:tcW w:w="1475" w:type="dxa"/>
            <w:shd w:val="clear" w:color="auto" w:fill="auto"/>
            <w:vAlign w:val="center"/>
          </w:tcPr>
          <w:p w14:paraId="7C6A6827">
            <w:pPr>
              <w:jc w:val="center"/>
              <w:rPr>
                <w:rFonts w:ascii="宋体" w:hAnsi="宋体"/>
                <w:sz w:val="18"/>
                <w:szCs w:val="18"/>
              </w:rPr>
            </w:pPr>
            <w:r>
              <w:rPr>
                <w:rFonts w:hint="eastAsia" w:ascii="宋体" w:hAnsi="宋体"/>
                <w:sz w:val="18"/>
                <w:szCs w:val="18"/>
              </w:rPr>
              <w:t>≥85%</w:t>
            </w:r>
          </w:p>
        </w:tc>
      </w:tr>
      <w:tr w14:paraId="771F283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3B8FD06">
            <w:pPr>
              <w:jc w:val="center"/>
              <w:rPr>
                <w:b/>
                <w:sz w:val="18"/>
                <w:szCs w:val="18"/>
              </w:rPr>
            </w:pPr>
          </w:p>
        </w:tc>
        <w:tc>
          <w:tcPr>
            <w:tcW w:w="1868" w:type="dxa"/>
            <w:gridSpan w:val="2"/>
            <w:vMerge w:val="continue"/>
            <w:shd w:val="clear" w:color="auto" w:fill="auto"/>
            <w:vAlign w:val="center"/>
          </w:tcPr>
          <w:p w14:paraId="1AD788E9">
            <w:pPr>
              <w:jc w:val="center"/>
              <w:rPr>
                <w:rFonts w:ascii="宋体" w:hAnsi="宋体"/>
                <w:sz w:val="18"/>
                <w:szCs w:val="18"/>
              </w:rPr>
            </w:pPr>
          </w:p>
        </w:tc>
        <w:tc>
          <w:tcPr>
            <w:tcW w:w="709" w:type="dxa"/>
            <w:vMerge w:val="continue"/>
            <w:shd w:val="clear" w:color="auto" w:fill="auto"/>
            <w:vAlign w:val="center"/>
          </w:tcPr>
          <w:p w14:paraId="625F0659">
            <w:pPr>
              <w:jc w:val="center"/>
              <w:rPr>
                <w:rFonts w:ascii="宋体" w:hAnsi="宋体"/>
                <w:sz w:val="18"/>
                <w:szCs w:val="18"/>
              </w:rPr>
            </w:pPr>
          </w:p>
        </w:tc>
        <w:tc>
          <w:tcPr>
            <w:tcW w:w="1985" w:type="dxa"/>
            <w:gridSpan w:val="2"/>
            <w:vMerge w:val="restart"/>
            <w:shd w:val="clear" w:color="auto" w:fill="auto"/>
            <w:vAlign w:val="center"/>
          </w:tcPr>
          <w:p w14:paraId="4B009207">
            <w:pPr>
              <w:jc w:val="center"/>
              <w:rPr>
                <w:rFonts w:ascii="宋体" w:hAnsi="宋体"/>
                <w:sz w:val="18"/>
                <w:szCs w:val="18"/>
              </w:rPr>
            </w:pPr>
            <w:r>
              <w:rPr>
                <w:rFonts w:hint="eastAsia" w:ascii="宋体" w:hAnsi="宋体"/>
                <w:sz w:val="18"/>
                <w:szCs w:val="18"/>
              </w:rPr>
              <w:t>时效指标</w:t>
            </w:r>
          </w:p>
        </w:tc>
        <w:tc>
          <w:tcPr>
            <w:tcW w:w="2976" w:type="dxa"/>
            <w:gridSpan w:val="2"/>
            <w:shd w:val="clear" w:color="auto" w:fill="auto"/>
            <w:vAlign w:val="center"/>
          </w:tcPr>
          <w:p w14:paraId="59328441">
            <w:pPr>
              <w:jc w:val="center"/>
              <w:rPr>
                <w:rFonts w:ascii="宋体" w:hAnsi="宋体"/>
                <w:sz w:val="18"/>
                <w:szCs w:val="18"/>
              </w:rPr>
            </w:pPr>
            <w:r>
              <w:rPr>
                <w:rFonts w:hint="eastAsia" w:ascii="宋体" w:hAnsi="宋体"/>
                <w:sz w:val="18"/>
                <w:szCs w:val="18"/>
              </w:rPr>
              <w:t>种植中药材建设及时性</w:t>
            </w:r>
          </w:p>
        </w:tc>
        <w:tc>
          <w:tcPr>
            <w:tcW w:w="1475" w:type="dxa"/>
            <w:shd w:val="clear" w:color="auto" w:fill="auto"/>
            <w:vAlign w:val="center"/>
          </w:tcPr>
          <w:p w14:paraId="5E76EEC1">
            <w:pPr>
              <w:jc w:val="center"/>
              <w:rPr>
                <w:rFonts w:ascii="宋体" w:hAnsi="宋体"/>
                <w:sz w:val="18"/>
                <w:szCs w:val="18"/>
              </w:rPr>
            </w:pPr>
            <w:r>
              <w:rPr>
                <w:rFonts w:hint="eastAsia" w:ascii="宋体" w:hAnsi="宋体"/>
                <w:sz w:val="18"/>
                <w:szCs w:val="18"/>
              </w:rPr>
              <w:t>及时</w:t>
            </w:r>
          </w:p>
        </w:tc>
      </w:tr>
      <w:tr w14:paraId="7B1C91E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B263289">
            <w:pPr>
              <w:jc w:val="center"/>
              <w:rPr>
                <w:b/>
                <w:sz w:val="18"/>
                <w:szCs w:val="18"/>
              </w:rPr>
            </w:pPr>
          </w:p>
        </w:tc>
        <w:tc>
          <w:tcPr>
            <w:tcW w:w="1868" w:type="dxa"/>
            <w:gridSpan w:val="2"/>
            <w:vMerge w:val="continue"/>
            <w:shd w:val="clear" w:color="auto" w:fill="auto"/>
            <w:vAlign w:val="center"/>
          </w:tcPr>
          <w:p w14:paraId="7141C281">
            <w:pPr>
              <w:jc w:val="center"/>
              <w:rPr>
                <w:rFonts w:ascii="宋体" w:hAnsi="宋体"/>
                <w:sz w:val="18"/>
                <w:szCs w:val="18"/>
              </w:rPr>
            </w:pPr>
          </w:p>
        </w:tc>
        <w:tc>
          <w:tcPr>
            <w:tcW w:w="709" w:type="dxa"/>
            <w:vMerge w:val="continue"/>
            <w:shd w:val="clear" w:color="auto" w:fill="auto"/>
            <w:vAlign w:val="center"/>
          </w:tcPr>
          <w:p w14:paraId="0167FD82">
            <w:pPr>
              <w:jc w:val="center"/>
              <w:rPr>
                <w:rFonts w:ascii="宋体" w:hAnsi="宋体"/>
                <w:sz w:val="18"/>
                <w:szCs w:val="18"/>
              </w:rPr>
            </w:pPr>
          </w:p>
        </w:tc>
        <w:tc>
          <w:tcPr>
            <w:tcW w:w="1985" w:type="dxa"/>
            <w:gridSpan w:val="2"/>
            <w:vMerge w:val="continue"/>
            <w:shd w:val="clear" w:color="auto" w:fill="auto"/>
            <w:vAlign w:val="center"/>
          </w:tcPr>
          <w:p w14:paraId="09780213">
            <w:pPr>
              <w:jc w:val="center"/>
              <w:rPr>
                <w:rFonts w:ascii="宋体" w:hAnsi="宋体"/>
                <w:sz w:val="18"/>
                <w:szCs w:val="18"/>
              </w:rPr>
            </w:pPr>
          </w:p>
        </w:tc>
        <w:tc>
          <w:tcPr>
            <w:tcW w:w="2976" w:type="dxa"/>
            <w:gridSpan w:val="2"/>
            <w:shd w:val="clear" w:color="auto" w:fill="auto"/>
            <w:vAlign w:val="center"/>
          </w:tcPr>
          <w:p w14:paraId="09C1A9B4">
            <w:pPr>
              <w:jc w:val="center"/>
              <w:rPr>
                <w:rFonts w:ascii="宋体" w:hAnsi="宋体"/>
                <w:sz w:val="18"/>
                <w:szCs w:val="18"/>
              </w:rPr>
            </w:pPr>
            <w:r>
              <w:rPr>
                <w:rFonts w:hint="eastAsia" w:ascii="宋体" w:hAnsi="宋体"/>
                <w:sz w:val="18"/>
                <w:szCs w:val="18"/>
              </w:rPr>
              <w:t>种苗购买及时性</w:t>
            </w:r>
          </w:p>
        </w:tc>
        <w:tc>
          <w:tcPr>
            <w:tcW w:w="1475" w:type="dxa"/>
            <w:shd w:val="clear" w:color="auto" w:fill="auto"/>
            <w:vAlign w:val="center"/>
          </w:tcPr>
          <w:p w14:paraId="6321B65F">
            <w:pPr>
              <w:jc w:val="center"/>
              <w:rPr>
                <w:rFonts w:ascii="宋体" w:hAnsi="宋体"/>
                <w:sz w:val="18"/>
                <w:szCs w:val="18"/>
              </w:rPr>
            </w:pPr>
            <w:r>
              <w:rPr>
                <w:rFonts w:hint="eastAsia" w:ascii="宋体" w:hAnsi="宋体"/>
                <w:sz w:val="18"/>
                <w:szCs w:val="18"/>
              </w:rPr>
              <w:t>及时</w:t>
            </w:r>
          </w:p>
        </w:tc>
      </w:tr>
      <w:tr w14:paraId="7DD6902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0575491">
            <w:pPr>
              <w:jc w:val="center"/>
              <w:rPr>
                <w:b/>
                <w:sz w:val="18"/>
                <w:szCs w:val="18"/>
              </w:rPr>
            </w:pPr>
          </w:p>
        </w:tc>
        <w:tc>
          <w:tcPr>
            <w:tcW w:w="1868" w:type="dxa"/>
            <w:gridSpan w:val="2"/>
            <w:vMerge w:val="restart"/>
            <w:shd w:val="clear" w:color="auto" w:fill="auto"/>
            <w:vAlign w:val="center"/>
          </w:tcPr>
          <w:p w14:paraId="43C0A644">
            <w:pPr>
              <w:jc w:val="center"/>
              <w:rPr>
                <w:rFonts w:ascii="宋体" w:hAnsi="宋体"/>
                <w:sz w:val="18"/>
                <w:szCs w:val="18"/>
              </w:rPr>
            </w:pPr>
            <w:r>
              <w:rPr>
                <w:rFonts w:hint="eastAsia" w:ascii="宋体" w:hAnsi="宋体"/>
                <w:sz w:val="18"/>
                <w:szCs w:val="18"/>
              </w:rPr>
              <w:t>效益指标</w:t>
            </w:r>
          </w:p>
        </w:tc>
        <w:tc>
          <w:tcPr>
            <w:tcW w:w="709" w:type="dxa"/>
            <w:vMerge w:val="restart"/>
            <w:shd w:val="clear" w:color="auto" w:fill="auto"/>
            <w:vAlign w:val="center"/>
          </w:tcPr>
          <w:p w14:paraId="3E4238FF">
            <w:pPr>
              <w:jc w:val="center"/>
              <w:rPr>
                <w:rFonts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5A469A16">
            <w:pPr>
              <w:jc w:val="center"/>
              <w:rPr>
                <w:rFonts w:ascii="宋体" w:hAnsi="宋体"/>
                <w:sz w:val="18"/>
                <w:szCs w:val="18"/>
              </w:rPr>
            </w:pPr>
            <w:r>
              <w:rPr>
                <w:rFonts w:hint="eastAsia" w:ascii="宋体" w:hAnsi="宋体"/>
                <w:sz w:val="18"/>
                <w:szCs w:val="18"/>
              </w:rPr>
              <w:t>经济效益</w:t>
            </w:r>
          </w:p>
        </w:tc>
        <w:tc>
          <w:tcPr>
            <w:tcW w:w="2976" w:type="dxa"/>
            <w:gridSpan w:val="2"/>
            <w:shd w:val="clear" w:color="auto" w:fill="auto"/>
            <w:vAlign w:val="center"/>
          </w:tcPr>
          <w:p w14:paraId="62D96C32">
            <w:pPr>
              <w:jc w:val="center"/>
              <w:rPr>
                <w:rFonts w:ascii="宋体" w:hAnsi="宋体"/>
                <w:sz w:val="18"/>
                <w:szCs w:val="18"/>
              </w:rPr>
            </w:pPr>
            <w:r>
              <w:rPr>
                <w:rFonts w:hint="eastAsia" w:ascii="宋体" w:hAnsi="宋体"/>
                <w:sz w:val="18"/>
                <w:szCs w:val="18"/>
              </w:rPr>
              <w:t>职工、群众收入水平</w:t>
            </w:r>
          </w:p>
        </w:tc>
        <w:tc>
          <w:tcPr>
            <w:tcW w:w="1475" w:type="dxa"/>
            <w:shd w:val="clear" w:color="auto" w:fill="auto"/>
            <w:vAlign w:val="center"/>
          </w:tcPr>
          <w:p w14:paraId="17995090">
            <w:pPr>
              <w:jc w:val="center"/>
              <w:rPr>
                <w:rFonts w:ascii="宋体" w:hAnsi="宋体"/>
                <w:sz w:val="18"/>
                <w:szCs w:val="18"/>
              </w:rPr>
            </w:pPr>
            <w:r>
              <w:rPr>
                <w:rFonts w:hint="eastAsia" w:ascii="宋体" w:hAnsi="宋体"/>
                <w:sz w:val="18"/>
                <w:szCs w:val="18"/>
              </w:rPr>
              <w:t>增加</w:t>
            </w:r>
          </w:p>
        </w:tc>
      </w:tr>
      <w:tr w14:paraId="7536A7C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209081F">
            <w:pPr>
              <w:jc w:val="center"/>
              <w:rPr>
                <w:b/>
                <w:sz w:val="18"/>
                <w:szCs w:val="18"/>
              </w:rPr>
            </w:pPr>
          </w:p>
        </w:tc>
        <w:tc>
          <w:tcPr>
            <w:tcW w:w="1868" w:type="dxa"/>
            <w:gridSpan w:val="2"/>
            <w:vMerge w:val="continue"/>
            <w:shd w:val="clear" w:color="auto" w:fill="auto"/>
            <w:vAlign w:val="center"/>
          </w:tcPr>
          <w:p w14:paraId="01246969">
            <w:pPr>
              <w:jc w:val="center"/>
              <w:rPr>
                <w:rFonts w:ascii="宋体" w:hAnsi="宋体"/>
                <w:sz w:val="18"/>
                <w:szCs w:val="18"/>
              </w:rPr>
            </w:pPr>
          </w:p>
        </w:tc>
        <w:tc>
          <w:tcPr>
            <w:tcW w:w="709" w:type="dxa"/>
            <w:vMerge w:val="continue"/>
            <w:shd w:val="clear" w:color="auto" w:fill="auto"/>
            <w:vAlign w:val="center"/>
          </w:tcPr>
          <w:p w14:paraId="178148E8">
            <w:pPr>
              <w:jc w:val="center"/>
              <w:rPr>
                <w:rFonts w:ascii="宋体" w:hAnsi="宋体"/>
                <w:sz w:val="18"/>
                <w:szCs w:val="18"/>
              </w:rPr>
            </w:pPr>
          </w:p>
        </w:tc>
        <w:tc>
          <w:tcPr>
            <w:tcW w:w="1985" w:type="dxa"/>
            <w:gridSpan w:val="2"/>
            <w:vMerge w:val="restart"/>
            <w:shd w:val="clear" w:color="auto" w:fill="auto"/>
            <w:vAlign w:val="center"/>
          </w:tcPr>
          <w:p w14:paraId="29B8E088">
            <w:pPr>
              <w:jc w:val="center"/>
              <w:rPr>
                <w:rFonts w:ascii="宋体" w:hAnsi="宋体"/>
                <w:sz w:val="18"/>
                <w:szCs w:val="18"/>
              </w:rPr>
            </w:pPr>
            <w:r>
              <w:rPr>
                <w:rFonts w:hint="eastAsia" w:ascii="宋体" w:hAnsi="宋体"/>
                <w:sz w:val="18"/>
                <w:szCs w:val="18"/>
              </w:rPr>
              <w:t>社会效益</w:t>
            </w:r>
          </w:p>
        </w:tc>
        <w:tc>
          <w:tcPr>
            <w:tcW w:w="2976" w:type="dxa"/>
            <w:gridSpan w:val="2"/>
            <w:shd w:val="clear" w:color="auto" w:fill="auto"/>
            <w:vAlign w:val="center"/>
          </w:tcPr>
          <w:p w14:paraId="2483DB2A">
            <w:pPr>
              <w:jc w:val="center"/>
              <w:rPr>
                <w:rFonts w:ascii="宋体" w:hAnsi="宋体"/>
                <w:sz w:val="18"/>
                <w:szCs w:val="18"/>
              </w:rPr>
            </w:pPr>
            <w:r>
              <w:rPr>
                <w:rFonts w:hint="eastAsia" w:ascii="宋体" w:hAnsi="宋体"/>
                <w:sz w:val="18"/>
                <w:szCs w:val="18"/>
              </w:rPr>
              <w:t>带动当地群众就业人数</w:t>
            </w:r>
          </w:p>
        </w:tc>
        <w:tc>
          <w:tcPr>
            <w:tcW w:w="1475" w:type="dxa"/>
            <w:shd w:val="clear" w:color="auto" w:fill="auto"/>
            <w:vAlign w:val="center"/>
          </w:tcPr>
          <w:p w14:paraId="2A3C0D78">
            <w:pPr>
              <w:jc w:val="center"/>
              <w:rPr>
                <w:rFonts w:ascii="宋体" w:hAnsi="宋体"/>
                <w:sz w:val="18"/>
                <w:szCs w:val="18"/>
              </w:rPr>
            </w:pPr>
            <w:r>
              <w:rPr>
                <w:rFonts w:hint="eastAsia" w:ascii="宋体" w:hAnsi="宋体"/>
                <w:sz w:val="18"/>
                <w:szCs w:val="18"/>
              </w:rPr>
              <w:t>≥15人</w:t>
            </w:r>
          </w:p>
        </w:tc>
      </w:tr>
      <w:tr w14:paraId="787606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189844B">
            <w:pPr>
              <w:jc w:val="center"/>
              <w:rPr>
                <w:b/>
                <w:sz w:val="18"/>
                <w:szCs w:val="18"/>
              </w:rPr>
            </w:pPr>
          </w:p>
        </w:tc>
        <w:tc>
          <w:tcPr>
            <w:tcW w:w="1868" w:type="dxa"/>
            <w:gridSpan w:val="2"/>
            <w:vMerge w:val="continue"/>
            <w:shd w:val="clear" w:color="auto" w:fill="auto"/>
            <w:vAlign w:val="center"/>
          </w:tcPr>
          <w:p w14:paraId="0F74AF20">
            <w:pPr>
              <w:jc w:val="center"/>
              <w:rPr>
                <w:rFonts w:ascii="宋体" w:hAnsi="宋体"/>
                <w:sz w:val="18"/>
                <w:szCs w:val="18"/>
              </w:rPr>
            </w:pPr>
          </w:p>
        </w:tc>
        <w:tc>
          <w:tcPr>
            <w:tcW w:w="709" w:type="dxa"/>
            <w:vMerge w:val="continue"/>
            <w:shd w:val="clear" w:color="auto" w:fill="auto"/>
            <w:vAlign w:val="center"/>
          </w:tcPr>
          <w:p w14:paraId="2D15C23A">
            <w:pPr>
              <w:jc w:val="center"/>
              <w:rPr>
                <w:rFonts w:ascii="宋体" w:hAnsi="宋体"/>
                <w:sz w:val="18"/>
                <w:szCs w:val="18"/>
              </w:rPr>
            </w:pPr>
          </w:p>
        </w:tc>
        <w:tc>
          <w:tcPr>
            <w:tcW w:w="1985" w:type="dxa"/>
            <w:gridSpan w:val="2"/>
            <w:vMerge w:val="restart"/>
            <w:shd w:val="clear" w:color="auto" w:fill="auto"/>
            <w:vAlign w:val="center"/>
          </w:tcPr>
          <w:p w14:paraId="1E40AD4F">
            <w:pPr>
              <w:jc w:val="center"/>
              <w:rPr>
                <w:rFonts w:ascii="宋体" w:hAnsi="宋体"/>
                <w:sz w:val="18"/>
                <w:szCs w:val="18"/>
              </w:rPr>
            </w:pPr>
            <w:r>
              <w:rPr>
                <w:rFonts w:hint="eastAsia" w:ascii="宋体" w:hAnsi="宋体"/>
                <w:sz w:val="18"/>
                <w:szCs w:val="18"/>
              </w:rPr>
              <w:t>生态效益</w:t>
            </w:r>
          </w:p>
        </w:tc>
        <w:tc>
          <w:tcPr>
            <w:tcW w:w="2976" w:type="dxa"/>
            <w:gridSpan w:val="2"/>
            <w:shd w:val="clear" w:color="auto" w:fill="auto"/>
            <w:vAlign w:val="center"/>
          </w:tcPr>
          <w:p w14:paraId="192C8E47">
            <w:pPr>
              <w:jc w:val="center"/>
              <w:rPr>
                <w:rFonts w:ascii="宋体" w:hAnsi="宋体"/>
                <w:sz w:val="18"/>
                <w:szCs w:val="18"/>
              </w:rPr>
            </w:pPr>
            <w:r>
              <w:rPr>
                <w:rFonts w:hint="eastAsia" w:ascii="宋体" w:hAnsi="宋体"/>
                <w:sz w:val="18"/>
                <w:szCs w:val="18"/>
              </w:rPr>
              <w:t>改善周边生态环境</w:t>
            </w:r>
          </w:p>
        </w:tc>
        <w:tc>
          <w:tcPr>
            <w:tcW w:w="1475" w:type="dxa"/>
            <w:shd w:val="clear" w:color="auto" w:fill="auto"/>
            <w:vAlign w:val="center"/>
          </w:tcPr>
          <w:p w14:paraId="3EED7E80">
            <w:pPr>
              <w:jc w:val="center"/>
              <w:rPr>
                <w:rFonts w:ascii="宋体" w:hAnsi="宋体"/>
                <w:sz w:val="18"/>
                <w:szCs w:val="18"/>
              </w:rPr>
            </w:pPr>
            <w:r>
              <w:rPr>
                <w:rFonts w:hint="eastAsia" w:ascii="宋体" w:hAnsi="宋体"/>
                <w:sz w:val="18"/>
                <w:szCs w:val="18"/>
              </w:rPr>
              <w:t>较明显</w:t>
            </w:r>
          </w:p>
        </w:tc>
      </w:tr>
      <w:tr w14:paraId="20BCCB6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F0B05A1">
            <w:pPr>
              <w:jc w:val="center"/>
              <w:rPr>
                <w:b/>
                <w:sz w:val="18"/>
                <w:szCs w:val="18"/>
              </w:rPr>
            </w:pPr>
          </w:p>
        </w:tc>
        <w:tc>
          <w:tcPr>
            <w:tcW w:w="1868" w:type="dxa"/>
            <w:gridSpan w:val="2"/>
            <w:vMerge w:val="continue"/>
            <w:shd w:val="clear" w:color="auto" w:fill="auto"/>
            <w:vAlign w:val="center"/>
          </w:tcPr>
          <w:p w14:paraId="649C782A">
            <w:pPr>
              <w:jc w:val="center"/>
              <w:rPr>
                <w:rFonts w:ascii="宋体" w:hAnsi="宋体"/>
                <w:sz w:val="18"/>
                <w:szCs w:val="18"/>
              </w:rPr>
            </w:pPr>
          </w:p>
        </w:tc>
        <w:tc>
          <w:tcPr>
            <w:tcW w:w="709" w:type="dxa"/>
            <w:vMerge w:val="continue"/>
            <w:shd w:val="clear" w:color="auto" w:fill="auto"/>
            <w:vAlign w:val="center"/>
          </w:tcPr>
          <w:p w14:paraId="6E66B223">
            <w:pPr>
              <w:jc w:val="center"/>
              <w:rPr>
                <w:rFonts w:ascii="宋体" w:hAnsi="宋体"/>
                <w:sz w:val="18"/>
                <w:szCs w:val="18"/>
              </w:rPr>
            </w:pPr>
          </w:p>
        </w:tc>
        <w:tc>
          <w:tcPr>
            <w:tcW w:w="1985" w:type="dxa"/>
            <w:gridSpan w:val="2"/>
            <w:vMerge w:val="restart"/>
            <w:shd w:val="clear" w:color="auto" w:fill="auto"/>
            <w:vAlign w:val="center"/>
          </w:tcPr>
          <w:p w14:paraId="76EA682F">
            <w:pPr>
              <w:jc w:val="center"/>
              <w:rPr>
                <w:rFonts w:ascii="宋体" w:hAnsi="宋体"/>
                <w:sz w:val="18"/>
                <w:szCs w:val="18"/>
              </w:rPr>
            </w:pPr>
            <w:r>
              <w:rPr>
                <w:rFonts w:hint="eastAsia" w:ascii="宋体" w:hAnsi="宋体"/>
                <w:sz w:val="18"/>
                <w:szCs w:val="18"/>
              </w:rPr>
              <w:t>可持续影响</w:t>
            </w:r>
          </w:p>
        </w:tc>
        <w:tc>
          <w:tcPr>
            <w:tcW w:w="2976" w:type="dxa"/>
            <w:gridSpan w:val="2"/>
            <w:shd w:val="clear" w:color="auto" w:fill="auto"/>
            <w:vAlign w:val="center"/>
          </w:tcPr>
          <w:p w14:paraId="07FB5495">
            <w:pPr>
              <w:jc w:val="center"/>
              <w:rPr>
                <w:rFonts w:ascii="宋体" w:hAnsi="宋体"/>
                <w:sz w:val="18"/>
                <w:szCs w:val="18"/>
              </w:rPr>
            </w:pPr>
            <w:r>
              <w:rPr>
                <w:rFonts w:hint="eastAsia" w:ascii="宋体" w:hAnsi="宋体"/>
                <w:sz w:val="18"/>
                <w:szCs w:val="18"/>
              </w:rPr>
              <w:t>项目持续发挥作用</w:t>
            </w:r>
          </w:p>
        </w:tc>
        <w:tc>
          <w:tcPr>
            <w:tcW w:w="1475" w:type="dxa"/>
            <w:shd w:val="clear" w:color="auto" w:fill="auto"/>
            <w:vAlign w:val="center"/>
          </w:tcPr>
          <w:p w14:paraId="48BC0E03">
            <w:pPr>
              <w:jc w:val="center"/>
              <w:rPr>
                <w:rFonts w:ascii="宋体" w:hAnsi="宋体"/>
                <w:sz w:val="18"/>
                <w:szCs w:val="18"/>
              </w:rPr>
            </w:pPr>
            <w:r>
              <w:rPr>
                <w:rFonts w:hint="eastAsia" w:ascii="宋体" w:hAnsi="宋体"/>
                <w:sz w:val="18"/>
                <w:szCs w:val="18"/>
              </w:rPr>
              <w:t>长期</w:t>
            </w:r>
          </w:p>
        </w:tc>
      </w:tr>
      <w:tr w14:paraId="7D484C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65FB410">
            <w:pPr>
              <w:jc w:val="center"/>
              <w:rPr>
                <w:b/>
                <w:sz w:val="18"/>
                <w:szCs w:val="18"/>
              </w:rPr>
            </w:pPr>
          </w:p>
        </w:tc>
        <w:tc>
          <w:tcPr>
            <w:tcW w:w="1868" w:type="dxa"/>
            <w:gridSpan w:val="2"/>
            <w:shd w:val="clear" w:color="auto" w:fill="auto"/>
            <w:vAlign w:val="center"/>
          </w:tcPr>
          <w:p w14:paraId="10961B14">
            <w:pPr>
              <w:jc w:val="center"/>
              <w:rPr>
                <w:rFonts w:ascii="宋体" w:hAnsi="宋体"/>
                <w:sz w:val="18"/>
                <w:szCs w:val="18"/>
              </w:rPr>
            </w:pPr>
            <w:r>
              <w:rPr>
                <w:rFonts w:hint="eastAsia" w:ascii="宋体" w:hAnsi="宋体"/>
                <w:sz w:val="18"/>
                <w:szCs w:val="18"/>
              </w:rPr>
              <w:t>满意度指标</w:t>
            </w:r>
          </w:p>
        </w:tc>
        <w:tc>
          <w:tcPr>
            <w:tcW w:w="709" w:type="dxa"/>
            <w:shd w:val="clear" w:color="auto" w:fill="auto"/>
            <w:vAlign w:val="center"/>
          </w:tcPr>
          <w:p w14:paraId="78571DE0">
            <w:pPr>
              <w:jc w:val="center"/>
              <w:rPr>
                <w:rFonts w:ascii="宋体" w:hAnsi="宋体"/>
                <w:sz w:val="18"/>
                <w:szCs w:val="18"/>
              </w:rPr>
            </w:pPr>
            <w:r>
              <w:rPr>
                <w:rFonts w:hint="eastAsia" w:ascii="宋体" w:hAnsi="宋体"/>
                <w:sz w:val="18"/>
                <w:szCs w:val="18"/>
              </w:rPr>
              <w:t>10</w:t>
            </w:r>
          </w:p>
        </w:tc>
        <w:tc>
          <w:tcPr>
            <w:tcW w:w="1985" w:type="dxa"/>
            <w:gridSpan w:val="2"/>
            <w:shd w:val="clear" w:color="auto" w:fill="auto"/>
            <w:vAlign w:val="center"/>
          </w:tcPr>
          <w:p w14:paraId="05A5F804">
            <w:pPr>
              <w:jc w:val="center"/>
              <w:rPr>
                <w:rFonts w:ascii="宋体" w:hAnsi="宋体"/>
                <w:sz w:val="18"/>
                <w:szCs w:val="18"/>
              </w:rPr>
            </w:pPr>
            <w:r>
              <w:rPr>
                <w:rFonts w:hint="eastAsia" w:ascii="宋体" w:hAnsi="宋体"/>
                <w:sz w:val="18"/>
                <w:szCs w:val="18"/>
              </w:rPr>
              <w:t>服务对象满意度</w:t>
            </w:r>
          </w:p>
        </w:tc>
        <w:tc>
          <w:tcPr>
            <w:tcW w:w="2976" w:type="dxa"/>
            <w:gridSpan w:val="2"/>
            <w:shd w:val="clear" w:color="auto" w:fill="auto"/>
            <w:vAlign w:val="center"/>
          </w:tcPr>
          <w:p w14:paraId="642D4B22">
            <w:pPr>
              <w:jc w:val="center"/>
              <w:rPr>
                <w:rFonts w:ascii="宋体" w:hAnsi="宋体"/>
                <w:sz w:val="18"/>
                <w:szCs w:val="18"/>
              </w:rPr>
            </w:pPr>
            <w:r>
              <w:rPr>
                <w:rFonts w:hint="eastAsia" w:ascii="宋体" w:hAnsi="宋体"/>
                <w:sz w:val="18"/>
                <w:szCs w:val="18"/>
              </w:rPr>
              <w:t>林场职工及周边群众满意度</w:t>
            </w:r>
          </w:p>
        </w:tc>
        <w:tc>
          <w:tcPr>
            <w:tcW w:w="1475" w:type="dxa"/>
            <w:shd w:val="clear" w:color="auto" w:fill="auto"/>
            <w:vAlign w:val="center"/>
          </w:tcPr>
          <w:p w14:paraId="1C7EFC09">
            <w:pPr>
              <w:jc w:val="center"/>
              <w:rPr>
                <w:rFonts w:ascii="宋体" w:hAnsi="宋体"/>
                <w:sz w:val="18"/>
                <w:szCs w:val="18"/>
              </w:rPr>
            </w:pPr>
            <w:r>
              <w:rPr>
                <w:rFonts w:hint="eastAsia" w:ascii="宋体" w:hAnsi="宋体"/>
                <w:sz w:val="18"/>
                <w:szCs w:val="18"/>
              </w:rPr>
              <w:t>≥95%</w:t>
            </w:r>
          </w:p>
        </w:tc>
      </w:tr>
    </w:tbl>
    <w:p w14:paraId="70DA5B1B">
      <w:pPr>
        <w:widowControl/>
        <w:spacing w:line="560" w:lineRule="exact"/>
        <w:jc w:val="left"/>
        <w:rPr>
          <w:rFonts w:ascii="仿宋" w:hAnsi="微软雅黑" w:eastAsia="仿宋"/>
          <w:sz w:val="18"/>
          <w:szCs w:val="18"/>
        </w:rPr>
      </w:pPr>
    </w:p>
    <w:p w14:paraId="715C8CAF">
      <w:pPr>
        <w:widowControl/>
        <w:spacing w:line="560" w:lineRule="exact"/>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1296F450">
      <w:pPr>
        <w:spacing w:line="560" w:lineRule="exact"/>
        <w:jc w:val="center"/>
        <w:rPr>
          <w:rFonts w:ascii="仿宋" w:eastAsia="仿宋"/>
          <w:b/>
          <w:sz w:val="28"/>
          <w:szCs w:val="28"/>
        </w:rPr>
      </w:pPr>
      <w:r>
        <w:rPr>
          <w:rFonts w:hint="eastAsia" w:ascii="仿宋" w:eastAsia="仿宋"/>
          <w:b/>
          <w:sz w:val="28"/>
          <w:szCs w:val="28"/>
        </w:rPr>
        <w:t>项目支出绩效目标表</w:t>
      </w:r>
    </w:p>
    <w:p w14:paraId="5580D8BD">
      <w:pPr>
        <w:spacing w:line="560" w:lineRule="exact"/>
        <w:jc w:val="center"/>
        <w:rPr>
          <w:rFonts w:ascii="仿宋" w:eastAsia="仿宋"/>
          <w:b/>
          <w:sz w:val="24"/>
          <w:szCs w:val="24"/>
        </w:rPr>
      </w:pPr>
      <w:r>
        <w:rPr>
          <w:rFonts w:hint="eastAsia" w:ascii="仿宋" w:eastAsia="仿宋"/>
          <w:b/>
          <w:sz w:val="24"/>
          <w:szCs w:val="24"/>
        </w:rPr>
        <w:t>（2025年度）</w:t>
      </w:r>
    </w:p>
    <w:tbl>
      <w:tblPr>
        <w:tblStyle w:val="6"/>
        <w:tblW w:w="952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018"/>
        <w:gridCol w:w="850"/>
        <w:gridCol w:w="709"/>
        <w:gridCol w:w="1469"/>
        <w:gridCol w:w="516"/>
        <w:gridCol w:w="944"/>
        <w:gridCol w:w="2032"/>
        <w:gridCol w:w="1475"/>
      </w:tblGrid>
      <w:tr w14:paraId="72C8E02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4E8692FE">
            <w:pPr>
              <w:jc w:val="center"/>
              <w:rPr>
                <w:b/>
                <w:sz w:val="18"/>
                <w:szCs w:val="18"/>
              </w:rPr>
            </w:pPr>
            <w:r>
              <w:rPr>
                <w:rFonts w:hint="eastAsia"/>
                <w:b/>
                <w:sz w:val="18"/>
                <w:szCs w:val="18"/>
              </w:rPr>
              <w:t>项目名称</w:t>
            </w:r>
          </w:p>
        </w:tc>
        <w:tc>
          <w:tcPr>
            <w:tcW w:w="7995" w:type="dxa"/>
            <w:gridSpan w:val="7"/>
            <w:shd w:val="clear" w:color="auto" w:fill="auto"/>
            <w:vAlign w:val="center"/>
          </w:tcPr>
          <w:p w14:paraId="086AF6DA">
            <w:pPr>
              <w:jc w:val="center"/>
              <w:rPr>
                <w:rFonts w:ascii="宋体" w:hAnsi="宋体"/>
                <w:sz w:val="18"/>
                <w:szCs w:val="18"/>
              </w:rPr>
            </w:pPr>
            <w:r>
              <w:rPr>
                <w:rFonts w:hint="eastAsia" w:ascii="宋体" w:hAnsi="宋体"/>
                <w:sz w:val="18"/>
                <w:szCs w:val="18"/>
              </w:rPr>
              <w:t>森林保护修复项目</w:t>
            </w:r>
          </w:p>
        </w:tc>
      </w:tr>
      <w:tr w14:paraId="1A17AF9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1A92D241">
            <w:pPr>
              <w:jc w:val="center"/>
              <w:rPr>
                <w:b/>
                <w:sz w:val="18"/>
                <w:szCs w:val="18"/>
              </w:rPr>
            </w:pPr>
            <w:r>
              <w:rPr>
                <w:rFonts w:hint="eastAsia"/>
                <w:b/>
                <w:sz w:val="18"/>
                <w:szCs w:val="18"/>
              </w:rPr>
              <w:t>主管部门及代码</w:t>
            </w:r>
          </w:p>
        </w:tc>
        <w:tc>
          <w:tcPr>
            <w:tcW w:w="3028" w:type="dxa"/>
            <w:gridSpan w:val="3"/>
            <w:shd w:val="clear" w:color="auto" w:fill="auto"/>
            <w:vAlign w:val="center"/>
          </w:tcPr>
          <w:p w14:paraId="7FA72CD8">
            <w:pPr>
              <w:jc w:val="center"/>
              <w:rPr>
                <w:sz w:val="18"/>
                <w:szCs w:val="18"/>
              </w:rPr>
            </w:pPr>
            <w:r>
              <w:rPr>
                <w:rFonts w:ascii="宋体" w:cs="宋体"/>
                <w:color w:val="000000"/>
                <w:kern w:val="0"/>
                <w:sz w:val="18"/>
                <w:szCs w:val="18"/>
                <w:highlight w:val="white"/>
              </w:rPr>
              <w:t>326-甘肃省林业和草原局</w:t>
            </w:r>
          </w:p>
        </w:tc>
        <w:tc>
          <w:tcPr>
            <w:tcW w:w="1460" w:type="dxa"/>
            <w:gridSpan w:val="2"/>
            <w:shd w:val="clear" w:color="auto" w:fill="auto"/>
            <w:vAlign w:val="center"/>
          </w:tcPr>
          <w:p w14:paraId="50B1BF63">
            <w:pPr>
              <w:jc w:val="center"/>
              <w:rPr>
                <w:b/>
                <w:sz w:val="18"/>
                <w:szCs w:val="18"/>
              </w:rPr>
            </w:pPr>
            <w:r>
              <w:rPr>
                <w:rFonts w:hint="eastAsia"/>
                <w:b/>
                <w:sz w:val="18"/>
                <w:szCs w:val="18"/>
              </w:rPr>
              <w:t>实施单位</w:t>
            </w:r>
          </w:p>
        </w:tc>
        <w:tc>
          <w:tcPr>
            <w:tcW w:w="3507" w:type="dxa"/>
            <w:gridSpan w:val="2"/>
            <w:shd w:val="clear" w:color="auto" w:fill="auto"/>
            <w:vAlign w:val="center"/>
          </w:tcPr>
          <w:p w14:paraId="49625CC3">
            <w:pPr>
              <w:jc w:val="center"/>
              <w:rPr>
                <w:sz w:val="18"/>
                <w:szCs w:val="18"/>
              </w:rPr>
            </w:pPr>
            <w:r>
              <w:rPr>
                <w:rFonts w:ascii="宋体" w:cs="宋体"/>
                <w:color w:val="000000"/>
                <w:kern w:val="0"/>
                <w:sz w:val="18"/>
                <w:szCs w:val="18"/>
                <w:highlight w:val="white"/>
              </w:rPr>
              <w:t>甘肃白龙江博峪河省级自然保护区管护中心</w:t>
            </w:r>
          </w:p>
        </w:tc>
      </w:tr>
      <w:tr w14:paraId="66F1B0F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restart"/>
            <w:shd w:val="clear" w:color="auto" w:fill="auto"/>
            <w:vAlign w:val="center"/>
          </w:tcPr>
          <w:p w14:paraId="4100C020">
            <w:pPr>
              <w:jc w:val="center"/>
              <w:rPr>
                <w:b/>
                <w:sz w:val="18"/>
                <w:szCs w:val="18"/>
              </w:rPr>
            </w:pPr>
            <w:r>
              <w:rPr>
                <w:rFonts w:hint="eastAsia"/>
                <w:b/>
                <w:sz w:val="18"/>
                <w:szCs w:val="18"/>
              </w:rPr>
              <w:t>项目金额（万元）</w:t>
            </w:r>
          </w:p>
        </w:tc>
        <w:tc>
          <w:tcPr>
            <w:tcW w:w="3028" w:type="dxa"/>
            <w:gridSpan w:val="3"/>
            <w:shd w:val="clear" w:color="auto" w:fill="auto"/>
            <w:vAlign w:val="center"/>
          </w:tcPr>
          <w:p w14:paraId="15E00B0E">
            <w:pPr>
              <w:jc w:val="left"/>
              <w:rPr>
                <w:b/>
                <w:sz w:val="18"/>
                <w:szCs w:val="18"/>
              </w:rPr>
            </w:pPr>
            <w:r>
              <w:rPr>
                <w:rFonts w:hint="eastAsia"/>
                <w:b/>
                <w:sz w:val="18"/>
                <w:szCs w:val="18"/>
              </w:rPr>
              <w:t>年度资金总额：</w:t>
            </w:r>
          </w:p>
        </w:tc>
        <w:tc>
          <w:tcPr>
            <w:tcW w:w="4967" w:type="dxa"/>
            <w:gridSpan w:val="4"/>
            <w:shd w:val="clear" w:color="auto" w:fill="auto"/>
            <w:vAlign w:val="center"/>
          </w:tcPr>
          <w:p w14:paraId="155E3196">
            <w:pPr>
              <w:jc w:val="center"/>
              <w:rPr>
                <w:rFonts w:ascii="宋体" w:hAnsi="宋体"/>
                <w:sz w:val="18"/>
                <w:szCs w:val="18"/>
              </w:rPr>
            </w:pPr>
            <w:r>
              <w:rPr>
                <w:rFonts w:hint="eastAsia" w:ascii="宋体" w:hAnsi="宋体"/>
                <w:sz w:val="18"/>
                <w:szCs w:val="18"/>
              </w:rPr>
              <w:t>2,856.95</w:t>
            </w:r>
          </w:p>
        </w:tc>
      </w:tr>
      <w:tr w14:paraId="693C89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0FD8BD7C">
            <w:pPr>
              <w:jc w:val="center"/>
              <w:rPr>
                <w:b/>
                <w:sz w:val="18"/>
                <w:szCs w:val="18"/>
              </w:rPr>
            </w:pPr>
          </w:p>
        </w:tc>
        <w:tc>
          <w:tcPr>
            <w:tcW w:w="3028" w:type="dxa"/>
            <w:gridSpan w:val="3"/>
            <w:shd w:val="clear" w:color="auto" w:fill="auto"/>
            <w:vAlign w:val="center"/>
          </w:tcPr>
          <w:p w14:paraId="699A287B">
            <w:pPr>
              <w:jc w:val="left"/>
              <w:rPr>
                <w:b/>
                <w:sz w:val="18"/>
                <w:szCs w:val="18"/>
              </w:rPr>
            </w:pPr>
            <w:r>
              <w:rPr>
                <w:rFonts w:hint="eastAsia"/>
                <w:b/>
                <w:sz w:val="18"/>
                <w:szCs w:val="18"/>
              </w:rPr>
              <w:t xml:space="preserve">    其中：当年财政拨款</w:t>
            </w:r>
          </w:p>
        </w:tc>
        <w:tc>
          <w:tcPr>
            <w:tcW w:w="4967" w:type="dxa"/>
            <w:gridSpan w:val="4"/>
            <w:shd w:val="clear" w:color="auto" w:fill="auto"/>
            <w:vAlign w:val="center"/>
          </w:tcPr>
          <w:p w14:paraId="1A51BC8D">
            <w:pPr>
              <w:jc w:val="center"/>
              <w:rPr>
                <w:rFonts w:ascii="宋体" w:hAnsi="宋体"/>
                <w:sz w:val="18"/>
                <w:szCs w:val="18"/>
              </w:rPr>
            </w:pPr>
            <w:r>
              <w:rPr>
                <w:rFonts w:ascii="宋体" w:hAnsi="宋体" w:cs="宋体"/>
                <w:color w:val="000000"/>
                <w:kern w:val="0"/>
                <w:sz w:val="18"/>
                <w:szCs w:val="18"/>
                <w:highlight w:val="white"/>
              </w:rPr>
              <w:t>2,856.95</w:t>
            </w:r>
          </w:p>
        </w:tc>
      </w:tr>
      <w:tr w14:paraId="3334220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1ED020CB">
            <w:pPr>
              <w:jc w:val="center"/>
              <w:rPr>
                <w:b/>
                <w:sz w:val="18"/>
                <w:szCs w:val="18"/>
              </w:rPr>
            </w:pPr>
          </w:p>
        </w:tc>
        <w:tc>
          <w:tcPr>
            <w:tcW w:w="3028" w:type="dxa"/>
            <w:gridSpan w:val="3"/>
            <w:shd w:val="clear" w:color="auto" w:fill="auto"/>
            <w:vAlign w:val="center"/>
          </w:tcPr>
          <w:p w14:paraId="4C1A1038">
            <w:pPr>
              <w:jc w:val="left"/>
              <w:rPr>
                <w:b/>
                <w:sz w:val="18"/>
                <w:szCs w:val="18"/>
              </w:rPr>
            </w:pPr>
            <w:r>
              <w:rPr>
                <w:rFonts w:hint="eastAsia"/>
                <w:b/>
                <w:sz w:val="18"/>
                <w:szCs w:val="18"/>
              </w:rPr>
              <w:t xml:space="preserve">           上年结转资金</w:t>
            </w:r>
          </w:p>
        </w:tc>
        <w:tc>
          <w:tcPr>
            <w:tcW w:w="4967" w:type="dxa"/>
            <w:gridSpan w:val="4"/>
            <w:shd w:val="clear" w:color="auto" w:fill="auto"/>
            <w:vAlign w:val="center"/>
          </w:tcPr>
          <w:p w14:paraId="4F9E1B6B">
            <w:pPr>
              <w:jc w:val="center"/>
              <w:rPr>
                <w:rFonts w:ascii="宋体" w:hAnsi="宋体"/>
                <w:sz w:val="18"/>
                <w:szCs w:val="18"/>
              </w:rPr>
            </w:pPr>
            <w:r>
              <w:rPr>
                <w:rFonts w:ascii="宋体" w:hAnsi="宋体" w:cs="宋体"/>
                <w:color w:val="000000"/>
                <w:kern w:val="0"/>
                <w:sz w:val="18"/>
                <w:szCs w:val="18"/>
                <w:highlight w:val="white"/>
              </w:rPr>
              <w:t>0.00</w:t>
            </w:r>
          </w:p>
        </w:tc>
      </w:tr>
      <w:tr w14:paraId="34A23AA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2981331D">
            <w:pPr>
              <w:jc w:val="center"/>
              <w:rPr>
                <w:b/>
                <w:sz w:val="18"/>
                <w:szCs w:val="18"/>
              </w:rPr>
            </w:pPr>
          </w:p>
        </w:tc>
        <w:tc>
          <w:tcPr>
            <w:tcW w:w="3028" w:type="dxa"/>
            <w:gridSpan w:val="3"/>
            <w:shd w:val="clear" w:color="auto" w:fill="auto"/>
            <w:vAlign w:val="center"/>
          </w:tcPr>
          <w:p w14:paraId="011D57D7">
            <w:pPr>
              <w:jc w:val="left"/>
              <w:rPr>
                <w:b/>
                <w:sz w:val="18"/>
                <w:szCs w:val="18"/>
              </w:rPr>
            </w:pPr>
            <w:r>
              <w:rPr>
                <w:rFonts w:hint="eastAsia"/>
                <w:b/>
                <w:sz w:val="18"/>
                <w:szCs w:val="18"/>
              </w:rPr>
              <w:t xml:space="preserve">            其他资金</w:t>
            </w:r>
          </w:p>
        </w:tc>
        <w:tc>
          <w:tcPr>
            <w:tcW w:w="4967" w:type="dxa"/>
            <w:gridSpan w:val="4"/>
            <w:shd w:val="clear" w:color="auto" w:fill="auto"/>
            <w:vAlign w:val="center"/>
          </w:tcPr>
          <w:p w14:paraId="4E33F2E6">
            <w:pPr>
              <w:jc w:val="center"/>
              <w:rPr>
                <w:rFonts w:ascii="宋体" w:hAnsi="宋体"/>
                <w:sz w:val="18"/>
                <w:szCs w:val="18"/>
              </w:rPr>
            </w:pPr>
            <w:r>
              <w:rPr>
                <w:rFonts w:hint="eastAsia" w:ascii="宋体" w:hAnsi="宋体"/>
                <w:sz w:val="18"/>
                <w:szCs w:val="18"/>
              </w:rPr>
              <w:t>0.00</w:t>
            </w:r>
          </w:p>
        </w:tc>
      </w:tr>
      <w:tr w14:paraId="7DB065A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8" w:type="dxa"/>
            <w:shd w:val="clear" w:color="auto" w:fill="auto"/>
            <w:vAlign w:val="center"/>
          </w:tcPr>
          <w:p w14:paraId="3FF43553">
            <w:pPr>
              <w:jc w:val="center"/>
              <w:rPr>
                <w:b/>
                <w:sz w:val="18"/>
                <w:szCs w:val="18"/>
              </w:rPr>
            </w:pPr>
            <w:r>
              <w:rPr>
                <w:rFonts w:hint="eastAsia"/>
                <w:b/>
                <w:sz w:val="18"/>
                <w:szCs w:val="18"/>
              </w:rPr>
              <w:t>年度绩效目标</w:t>
            </w:r>
          </w:p>
        </w:tc>
        <w:tc>
          <w:tcPr>
            <w:tcW w:w="9013" w:type="dxa"/>
            <w:gridSpan w:val="8"/>
            <w:shd w:val="clear" w:color="auto" w:fill="auto"/>
            <w:vAlign w:val="center"/>
          </w:tcPr>
          <w:p w14:paraId="7D534837">
            <w:pPr>
              <w:rPr>
                <w:rFonts w:ascii="宋体" w:hAnsi="宋体"/>
                <w:b/>
                <w:sz w:val="18"/>
                <w:szCs w:val="18"/>
              </w:rPr>
            </w:pPr>
            <w:r>
              <w:rPr>
                <w:rFonts w:hint="eastAsia" w:ascii="宋体" w:hAnsi="宋体"/>
                <w:color w:val="000000"/>
                <w:sz w:val="18"/>
                <w:szCs w:val="18"/>
              </w:rPr>
              <w:t>全面完成计划确定的建设任务和内容。</w:t>
            </w:r>
          </w:p>
          <w:p w14:paraId="49046147">
            <w:pPr>
              <w:rPr>
                <w:rFonts w:ascii="宋体" w:hAnsi="宋体"/>
                <w:b/>
                <w:sz w:val="18"/>
                <w:szCs w:val="18"/>
              </w:rPr>
            </w:pPr>
          </w:p>
        </w:tc>
      </w:tr>
      <w:tr w14:paraId="164DB0B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restart"/>
            <w:shd w:val="clear" w:color="auto" w:fill="auto"/>
            <w:vAlign w:val="center"/>
          </w:tcPr>
          <w:p w14:paraId="64E825F0">
            <w:pPr>
              <w:jc w:val="center"/>
              <w:rPr>
                <w:b/>
                <w:sz w:val="18"/>
                <w:szCs w:val="18"/>
              </w:rPr>
            </w:pPr>
            <w:r>
              <w:rPr>
                <w:rFonts w:hint="eastAsia"/>
                <w:b/>
                <w:sz w:val="18"/>
                <w:szCs w:val="18"/>
              </w:rPr>
              <w:t>绩效指标</w:t>
            </w:r>
          </w:p>
        </w:tc>
        <w:tc>
          <w:tcPr>
            <w:tcW w:w="1868" w:type="dxa"/>
            <w:gridSpan w:val="2"/>
            <w:shd w:val="clear" w:color="auto" w:fill="auto"/>
            <w:vAlign w:val="center"/>
          </w:tcPr>
          <w:p w14:paraId="449F963F">
            <w:pPr>
              <w:jc w:val="center"/>
              <w:rPr>
                <w:b/>
                <w:sz w:val="18"/>
                <w:szCs w:val="18"/>
              </w:rPr>
            </w:pPr>
            <w:r>
              <w:rPr>
                <w:rFonts w:hint="eastAsia"/>
                <w:b/>
                <w:sz w:val="18"/>
                <w:szCs w:val="18"/>
              </w:rPr>
              <w:t>一级指标</w:t>
            </w:r>
          </w:p>
        </w:tc>
        <w:tc>
          <w:tcPr>
            <w:tcW w:w="709" w:type="dxa"/>
            <w:shd w:val="clear" w:color="auto" w:fill="auto"/>
            <w:vAlign w:val="center"/>
          </w:tcPr>
          <w:p w14:paraId="72C9B619">
            <w:pPr>
              <w:rPr>
                <w:b/>
                <w:sz w:val="18"/>
                <w:szCs w:val="18"/>
              </w:rPr>
            </w:pPr>
            <w:r>
              <w:rPr>
                <w:rFonts w:hint="eastAsia"/>
                <w:b/>
                <w:sz w:val="18"/>
                <w:szCs w:val="18"/>
              </w:rPr>
              <w:t>权重</w:t>
            </w:r>
          </w:p>
        </w:tc>
        <w:tc>
          <w:tcPr>
            <w:tcW w:w="1985" w:type="dxa"/>
            <w:gridSpan w:val="2"/>
            <w:shd w:val="clear" w:color="auto" w:fill="auto"/>
            <w:vAlign w:val="center"/>
          </w:tcPr>
          <w:p w14:paraId="3F63FAA9">
            <w:pPr>
              <w:jc w:val="center"/>
              <w:rPr>
                <w:b/>
                <w:sz w:val="18"/>
                <w:szCs w:val="18"/>
              </w:rPr>
            </w:pPr>
            <w:r>
              <w:rPr>
                <w:rFonts w:hint="eastAsia"/>
                <w:b/>
                <w:sz w:val="18"/>
                <w:szCs w:val="18"/>
              </w:rPr>
              <w:t>二级指标</w:t>
            </w:r>
          </w:p>
        </w:tc>
        <w:tc>
          <w:tcPr>
            <w:tcW w:w="2976" w:type="dxa"/>
            <w:gridSpan w:val="2"/>
            <w:shd w:val="clear" w:color="auto" w:fill="auto"/>
            <w:vAlign w:val="center"/>
          </w:tcPr>
          <w:p w14:paraId="25EA9D87">
            <w:pPr>
              <w:jc w:val="center"/>
              <w:rPr>
                <w:b/>
                <w:sz w:val="18"/>
                <w:szCs w:val="18"/>
              </w:rPr>
            </w:pPr>
            <w:r>
              <w:rPr>
                <w:rFonts w:hint="eastAsia"/>
                <w:b/>
                <w:sz w:val="18"/>
                <w:szCs w:val="18"/>
              </w:rPr>
              <w:t>三级指标</w:t>
            </w:r>
          </w:p>
        </w:tc>
        <w:tc>
          <w:tcPr>
            <w:tcW w:w="1475" w:type="dxa"/>
            <w:shd w:val="clear" w:color="auto" w:fill="auto"/>
            <w:vAlign w:val="center"/>
          </w:tcPr>
          <w:p w14:paraId="287BB40D">
            <w:pPr>
              <w:jc w:val="center"/>
              <w:rPr>
                <w:b/>
                <w:sz w:val="18"/>
                <w:szCs w:val="18"/>
              </w:rPr>
            </w:pPr>
            <w:r>
              <w:rPr>
                <w:rFonts w:hint="eastAsia"/>
                <w:b/>
                <w:sz w:val="18"/>
                <w:szCs w:val="18"/>
              </w:rPr>
              <w:t>指标值</w:t>
            </w:r>
          </w:p>
        </w:tc>
      </w:tr>
      <w:tr w14:paraId="0EBEC92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9D580CE">
            <w:pPr>
              <w:jc w:val="center"/>
              <w:rPr>
                <w:b/>
                <w:sz w:val="18"/>
                <w:szCs w:val="18"/>
              </w:rPr>
            </w:pPr>
          </w:p>
        </w:tc>
        <w:tc>
          <w:tcPr>
            <w:tcW w:w="1868" w:type="dxa"/>
            <w:gridSpan w:val="2"/>
            <w:vMerge w:val="restart"/>
            <w:shd w:val="clear" w:color="auto" w:fill="auto"/>
            <w:vAlign w:val="center"/>
          </w:tcPr>
          <w:p w14:paraId="1437E716">
            <w:pPr>
              <w:jc w:val="center"/>
              <w:rPr>
                <w:rFonts w:ascii="宋体" w:hAnsi="宋体"/>
                <w:sz w:val="18"/>
                <w:szCs w:val="18"/>
              </w:rPr>
            </w:pPr>
            <w:r>
              <w:rPr>
                <w:rFonts w:hint="eastAsia" w:ascii="宋体" w:hAnsi="宋体"/>
                <w:sz w:val="18"/>
                <w:szCs w:val="18"/>
              </w:rPr>
              <w:t>成本指标</w:t>
            </w:r>
          </w:p>
        </w:tc>
        <w:tc>
          <w:tcPr>
            <w:tcW w:w="709" w:type="dxa"/>
            <w:vMerge w:val="restart"/>
            <w:shd w:val="clear" w:color="auto" w:fill="auto"/>
            <w:vAlign w:val="center"/>
          </w:tcPr>
          <w:p w14:paraId="5CE413C9">
            <w:pPr>
              <w:jc w:val="center"/>
              <w:rPr>
                <w:rFonts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482519A8">
            <w:pPr>
              <w:jc w:val="center"/>
              <w:rPr>
                <w:rFonts w:ascii="宋体" w:hAnsi="宋体"/>
                <w:sz w:val="18"/>
                <w:szCs w:val="18"/>
              </w:rPr>
            </w:pPr>
            <w:r>
              <w:rPr>
                <w:rFonts w:hint="eastAsia" w:ascii="宋体" w:hAnsi="宋体"/>
                <w:sz w:val="18"/>
                <w:szCs w:val="18"/>
              </w:rPr>
              <w:t>经济成本指标</w:t>
            </w:r>
          </w:p>
        </w:tc>
        <w:tc>
          <w:tcPr>
            <w:tcW w:w="2976" w:type="dxa"/>
            <w:gridSpan w:val="2"/>
            <w:shd w:val="clear" w:color="auto" w:fill="auto"/>
            <w:vAlign w:val="center"/>
          </w:tcPr>
          <w:p w14:paraId="7505854C">
            <w:pPr>
              <w:jc w:val="center"/>
              <w:rPr>
                <w:rFonts w:ascii="宋体" w:hAnsi="宋体"/>
                <w:sz w:val="18"/>
                <w:szCs w:val="18"/>
              </w:rPr>
            </w:pPr>
            <w:r>
              <w:rPr>
                <w:rFonts w:hint="eastAsia" w:ascii="宋体" w:hAnsi="宋体"/>
                <w:sz w:val="18"/>
                <w:szCs w:val="18"/>
              </w:rPr>
              <w:t>国有林保护修复补助标准</w:t>
            </w:r>
          </w:p>
        </w:tc>
        <w:tc>
          <w:tcPr>
            <w:tcW w:w="1475" w:type="dxa"/>
            <w:shd w:val="clear" w:color="auto" w:fill="auto"/>
            <w:vAlign w:val="center"/>
          </w:tcPr>
          <w:p w14:paraId="4B931013">
            <w:pPr>
              <w:jc w:val="center"/>
              <w:rPr>
                <w:rFonts w:ascii="宋体" w:hAnsi="宋体"/>
                <w:sz w:val="18"/>
                <w:szCs w:val="18"/>
              </w:rPr>
            </w:pPr>
            <w:r>
              <w:rPr>
                <w:rFonts w:hint="eastAsia" w:ascii="宋体" w:hAnsi="宋体"/>
                <w:sz w:val="18"/>
                <w:szCs w:val="18"/>
              </w:rPr>
              <w:t>=7元/亩</w:t>
            </w:r>
          </w:p>
        </w:tc>
      </w:tr>
      <w:tr w14:paraId="13D9EE2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8975C5F">
            <w:pPr>
              <w:jc w:val="center"/>
              <w:rPr>
                <w:b/>
                <w:sz w:val="18"/>
                <w:szCs w:val="18"/>
              </w:rPr>
            </w:pPr>
          </w:p>
        </w:tc>
        <w:tc>
          <w:tcPr>
            <w:tcW w:w="1868" w:type="dxa"/>
            <w:gridSpan w:val="2"/>
            <w:vMerge w:val="continue"/>
            <w:shd w:val="clear" w:color="auto" w:fill="auto"/>
            <w:vAlign w:val="center"/>
          </w:tcPr>
          <w:p w14:paraId="2ECF0B5D">
            <w:pPr>
              <w:jc w:val="center"/>
              <w:rPr>
                <w:rFonts w:ascii="宋体" w:hAnsi="宋体"/>
                <w:sz w:val="18"/>
                <w:szCs w:val="18"/>
              </w:rPr>
            </w:pPr>
          </w:p>
        </w:tc>
        <w:tc>
          <w:tcPr>
            <w:tcW w:w="709" w:type="dxa"/>
            <w:vMerge w:val="continue"/>
            <w:shd w:val="clear" w:color="auto" w:fill="auto"/>
            <w:vAlign w:val="center"/>
          </w:tcPr>
          <w:p w14:paraId="719E5A67">
            <w:pPr>
              <w:jc w:val="center"/>
              <w:rPr>
                <w:rFonts w:ascii="宋体" w:hAnsi="宋体"/>
                <w:sz w:val="18"/>
                <w:szCs w:val="18"/>
              </w:rPr>
            </w:pPr>
          </w:p>
        </w:tc>
        <w:tc>
          <w:tcPr>
            <w:tcW w:w="1985" w:type="dxa"/>
            <w:gridSpan w:val="2"/>
            <w:vMerge w:val="continue"/>
            <w:shd w:val="clear" w:color="auto" w:fill="auto"/>
            <w:vAlign w:val="center"/>
          </w:tcPr>
          <w:p w14:paraId="6CEB3AB2">
            <w:pPr>
              <w:jc w:val="center"/>
              <w:rPr>
                <w:rFonts w:ascii="宋体" w:hAnsi="宋体"/>
                <w:sz w:val="18"/>
                <w:szCs w:val="18"/>
              </w:rPr>
            </w:pPr>
          </w:p>
        </w:tc>
        <w:tc>
          <w:tcPr>
            <w:tcW w:w="2976" w:type="dxa"/>
            <w:gridSpan w:val="2"/>
            <w:shd w:val="clear" w:color="auto" w:fill="auto"/>
            <w:vAlign w:val="center"/>
          </w:tcPr>
          <w:p w14:paraId="7A4BA444">
            <w:pPr>
              <w:jc w:val="center"/>
              <w:rPr>
                <w:rFonts w:ascii="宋体" w:hAnsi="宋体"/>
                <w:sz w:val="18"/>
                <w:szCs w:val="18"/>
              </w:rPr>
            </w:pPr>
            <w:r>
              <w:rPr>
                <w:rFonts w:hint="eastAsia" w:ascii="宋体" w:hAnsi="宋体"/>
                <w:sz w:val="18"/>
                <w:szCs w:val="18"/>
              </w:rPr>
              <w:t>社会保险缴费补助成本</w:t>
            </w:r>
          </w:p>
        </w:tc>
        <w:tc>
          <w:tcPr>
            <w:tcW w:w="1475" w:type="dxa"/>
            <w:shd w:val="clear" w:color="auto" w:fill="auto"/>
            <w:vAlign w:val="center"/>
          </w:tcPr>
          <w:p w14:paraId="6A405B7E">
            <w:pPr>
              <w:jc w:val="center"/>
              <w:rPr>
                <w:rFonts w:ascii="宋体" w:hAnsi="宋体"/>
                <w:sz w:val="18"/>
                <w:szCs w:val="18"/>
              </w:rPr>
            </w:pPr>
            <w:r>
              <w:rPr>
                <w:rFonts w:hint="eastAsia" w:ascii="宋体" w:hAnsi="宋体"/>
                <w:sz w:val="18"/>
                <w:szCs w:val="18"/>
              </w:rPr>
              <w:t>=685.89万元</w:t>
            </w:r>
          </w:p>
        </w:tc>
      </w:tr>
      <w:tr w14:paraId="662469E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4C3373C">
            <w:pPr>
              <w:jc w:val="center"/>
              <w:rPr>
                <w:b/>
                <w:sz w:val="18"/>
                <w:szCs w:val="18"/>
              </w:rPr>
            </w:pPr>
          </w:p>
        </w:tc>
        <w:tc>
          <w:tcPr>
            <w:tcW w:w="1868" w:type="dxa"/>
            <w:gridSpan w:val="2"/>
            <w:vMerge w:val="restart"/>
            <w:shd w:val="clear" w:color="auto" w:fill="auto"/>
            <w:vAlign w:val="center"/>
          </w:tcPr>
          <w:p w14:paraId="1331EFD9">
            <w:pPr>
              <w:jc w:val="center"/>
              <w:rPr>
                <w:rFonts w:ascii="宋体" w:hAnsi="宋体"/>
                <w:sz w:val="18"/>
                <w:szCs w:val="18"/>
              </w:rPr>
            </w:pPr>
            <w:r>
              <w:rPr>
                <w:rFonts w:hint="eastAsia" w:ascii="宋体" w:hAnsi="宋体"/>
                <w:sz w:val="18"/>
                <w:szCs w:val="18"/>
              </w:rPr>
              <w:t>产出指标</w:t>
            </w:r>
          </w:p>
        </w:tc>
        <w:tc>
          <w:tcPr>
            <w:tcW w:w="709" w:type="dxa"/>
            <w:vMerge w:val="restart"/>
            <w:shd w:val="clear" w:color="auto" w:fill="auto"/>
            <w:vAlign w:val="center"/>
          </w:tcPr>
          <w:p w14:paraId="188424C9">
            <w:pPr>
              <w:jc w:val="center"/>
              <w:rPr>
                <w:rFonts w:ascii="宋体" w:hAnsi="宋体"/>
                <w:sz w:val="18"/>
                <w:szCs w:val="18"/>
              </w:rPr>
            </w:pPr>
            <w:r>
              <w:rPr>
                <w:rFonts w:hint="eastAsia" w:ascii="宋体" w:hAnsi="宋体"/>
                <w:sz w:val="18"/>
                <w:szCs w:val="18"/>
              </w:rPr>
              <w:t>40</w:t>
            </w:r>
          </w:p>
        </w:tc>
        <w:tc>
          <w:tcPr>
            <w:tcW w:w="1985" w:type="dxa"/>
            <w:gridSpan w:val="2"/>
            <w:vMerge w:val="restart"/>
            <w:shd w:val="clear" w:color="auto" w:fill="auto"/>
            <w:vAlign w:val="center"/>
          </w:tcPr>
          <w:p w14:paraId="4A3215AB">
            <w:pPr>
              <w:jc w:val="center"/>
              <w:rPr>
                <w:rFonts w:ascii="宋体" w:hAnsi="宋体"/>
                <w:sz w:val="18"/>
                <w:szCs w:val="18"/>
              </w:rPr>
            </w:pPr>
            <w:r>
              <w:rPr>
                <w:rFonts w:hint="eastAsia" w:ascii="宋体" w:hAnsi="宋体"/>
                <w:sz w:val="18"/>
                <w:szCs w:val="18"/>
              </w:rPr>
              <w:t>数量指标</w:t>
            </w:r>
          </w:p>
        </w:tc>
        <w:tc>
          <w:tcPr>
            <w:tcW w:w="2976" w:type="dxa"/>
            <w:gridSpan w:val="2"/>
            <w:shd w:val="clear" w:color="auto" w:fill="auto"/>
            <w:vAlign w:val="center"/>
          </w:tcPr>
          <w:p w14:paraId="738AFC9C">
            <w:pPr>
              <w:jc w:val="center"/>
              <w:rPr>
                <w:rFonts w:ascii="宋体" w:hAnsi="宋体"/>
                <w:sz w:val="18"/>
                <w:szCs w:val="18"/>
              </w:rPr>
            </w:pPr>
            <w:r>
              <w:rPr>
                <w:rFonts w:hint="eastAsia" w:ascii="宋体" w:hAnsi="宋体"/>
                <w:sz w:val="18"/>
                <w:szCs w:val="18"/>
              </w:rPr>
              <w:t>非国有林生态保护补偿</w:t>
            </w:r>
          </w:p>
        </w:tc>
        <w:tc>
          <w:tcPr>
            <w:tcW w:w="1475" w:type="dxa"/>
            <w:shd w:val="clear" w:color="auto" w:fill="auto"/>
            <w:vAlign w:val="center"/>
          </w:tcPr>
          <w:p w14:paraId="1148BEE4">
            <w:pPr>
              <w:jc w:val="center"/>
              <w:rPr>
                <w:rFonts w:ascii="宋体" w:hAnsi="宋体"/>
                <w:sz w:val="18"/>
                <w:szCs w:val="18"/>
              </w:rPr>
            </w:pPr>
            <w:r>
              <w:rPr>
                <w:rFonts w:hint="eastAsia" w:ascii="宋体" w:hAnsi="宋体"/>
                <w:sz w:val="18"/>
                <w:szCs w:val="18"/>
              </w:rPr>
              <w:t>=3.41万亩</w:t>
            </w:r>
          </w:p>
        </w:tc>
      </w:tr>
      <w:tr w14:paraId="54749EB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A6C5352">
            <w:pPr>
              <w:jc w:val="center"/>
              <w:rPr>
                <w:b/>
                <w:sz w:val="18"/>
                <w:szCs w:val="18"/>
              </w:rPr>
            </w:pPr>
          </w:p>
        </w:tc>
        <w:tc>
          <w:tcPr>
            <w:tcW w:w="1868" w:type="dxa"/>
            <w:gridSpan w:val="2"/>
            <w:vMerge w:val="continue"/>
            <w:shd w:val="clear" w:color="auto" w:fill="auto"/>
            <w:vAlign w:val="center"/>
          </w:tcPr>
          <w:p w14:paraId="37EF4C61">
            <w:pPr>
              <w:jc w:val="center"/>
              <w:rPr>
                <w:rFonts w:ascii="宋体" w:hAnsi="宋体"/>
                <w:sz w:val="18"/>
                <w:szCs w:val="18"/>
              </w:rPr>
            </w:pPr>
          </w:p>
        </w:tc>
        <w:tc>
          <w:tcPr>
            <w:tcW w:w="709" w:type="dxa"/>
            <w:vMerge w:val="continue"/>
            <w:shd w:val="clear" w:color="auto" w:fill="auto"/>
            <w:vAlign w:val="center"/>
          </w:tcPr>
          <w:p w14:paraId="4F19B7A3">
            <w:pPr>
              <w:jc w:val="center"/>
              <w:rPr>
                <w:rFonts w:ascii="宋体" w:hAnsi="宋体"/>
                <w:sz w:val="18"/>
                <w:szCs w:val="18"/>
              </w:rPr>
            </w:pPr>
          </w:p>
        </w:tc>
        <w:tc>
          <w:tcPr>
            <w:tcW w:w="1985" w:type="dxa"/>
            <w:gridSpan w:val="2"/>
            <w:vMerge w:val="continue"/>
            <w:shd w:val="clear" w:color="auto" w:fill="auto"/>
            <w:vAlign w:val="center"/>
          </w:tcPr>
          <w:p w14:paraId="253B62DC">
            <w:pPr>
              <w:jc w:val="center"/>
              <w:rPr>
                <w:rFonts w:ascii="宋体" w:hAnsi="宋体"/>
                <w:sz w:val="18"/>
                <w:szCs w:val="18"/>
              </w:rPr>
            </w:pPr>
          </w:p>
        </w:tc>
        <w:tc>
          <w:tcPr>
            <w:tcW w:w="2976" w:type="dxa"/>
            <w:gridSpan w:val="2"/>
            <w:shd w:val="clear" w:color="auto" w:fill="auto"/>
            <w:vAlign w:val="center"/>
          </w:tcPr>
          <w:p w14:paraId="3CAACD0B">
            <w:pPr>
              <w:jc w:val="center"/>
              <w:rPr>
                <w:rFonts w:ascii="宋体" w:hAnsi="宋体"/>
                <w:sz w:val="18"/>
                <w:szCs w:val="18"/>
              </w:rPr>
            </w:pPr>
            <w:r>
              <w:rPr>
                <w:rFonts w:hint="eastAsia" w:ascii="宋体" w:hAnsi="宋体"/>
                <w:sz w:val="18"/>
                <w:szCs w:val="18"/>
              </w:rPr>
              <w:t>国有林保护修复补偿面积</w:t>
            </w:r>
          </w:p>
        </w:tc>
        <w:tc>
          <w:tcPr>
            <w:tcW w:w="1475" w:type="dxa"/>
            <w:shd w:val="clear" w:color="auto" w:fill="auto"/>
            <w:vAlign w:val="center"/>
          </w:tcPr>
          <w:p w14:paraId="417E5C3C">
            <w:pPr>
              <w:jc w:val="center"/>
              <w:rPr>
                <w:rFonts w:ascii="宋体" w:hAnsi="宋体"/>
                <w:sz w:val="18"/>
                <w:szCs w:val="18"/>
              </w:rPr>
            </w:pPr>
            <w:r>
              <w:rPr>
                <w:rFonts w:hint="eastAsia" w:ascii="宋体" w:hAnsi="宋体"/>
                <w:sz w:val="18"/>
                <w:szCs w:val="18"/>
              </w:rPr>
              <w:t>=96.27万亩</w:t>
            </w:r>
          </w:p>
        </w:tc>
      </w:tr>
      <w:tr w14:paraId="30C0FC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345BA85">
            <w:pPr>
              <w:jc w:val="center"/>
              <w:rPr>
                <w:b/>
                <w:sz w:val="18"/>
                <w:szCs w:val="18"/>
              </w:rPr>
            </w:pPr>
          </w:p>
        </w:tc>
        <w:tc>
          <w:tcPr>
            <w:tcW w:w="1868" w:type="dxa"/>
            <w:gridSpan w:val="2"/>
            <w:vMerge w:val="continue"/>
            <w:shd w:val="clear" w:color="auto" w:fill="auto"/>
            <w:vAlign w:val="center"/>
          </w:tcPr>
          <w:p w14:paraId="2598F104">
            <w:pPr>
              <w:jc w:val="center"/>
              <w:rPr>
                <w:rFonts w:ascii="宋体" w:hAnsi="宋体"/>
                <w:sz w:val="18"/>
                <w:szCs w:val="18"/>
              </w:rPr>
            </w:pPr>
          </w:p>
        </w:tc>
        <w:tc>
          <w:tcPr>
            <w:tcW w:w="709" w:type="dxa"/>
            <w:vMerge w:val="continue"/>
            <w:shd w:val="clear" w:color="auto" w:fill="auto"/>
            <w:vAlign w:val="center"/>
          </w:tcPr>
          <w:p w14:paraId="5892F72A">
            <w:pPr>
              <w:jc w:val="center"/>
              <w:rPr>
                <w:rFonts w:ascii="宋体" w:hAnsi="宋体"/>
                <w:sz w:val="18"/>
                <w:szCs w:val="18"/>
              </w:rPr>
            </w:pPr>
          </w:p>
        </w:tc>
        <w:tc>
          <w:tcPr>
            <w:tcW w:w="1985" w:type="dxa"/>
            <w:gridSpan w:val="2"/>
            <w:vMerge w:val="continue"/>
            <w:shd w:val="clear" w:color="auto" w:fill="auto"/>
            <w:vAlign w:val="center"/>
          </w:tcPr>
          <w:p w14:paraId="31206A3F">
            <w:pPr>
              <w:jc w:val="center"/>
              <w:rPr>
                <w:rFonts w:ascii="宋体" w:hAnsi="宋体"/>
                <w:sz w:val="18"/>
                <w:szCs w:val="18"/>
              </w:rPr>
            </w:pPr>
          </w:p>
        </w:tc>
        <w:tc>
          <w:tcPr>
            <w:tcW w:w="2976" w:type="dxa"/>
            <w:gridSpan w:val="2"/>
            <w:shd w:val="clear" w:color="auto" w:fill="auto"/>
            <w:vAlign w:val="center"/>
          </w:tcPr>
          <w:p w14:paraId="69737E00">
            <w:pPr>
              <w:jc w:val="center"/>
              <w:rPr>
                <w:rFonts w:ascii="宋体" w:hAnsi="宋体"/>
                <w:sz w:val="18"/>
                <w:szCs w:val="18"/>
              </w:rPr>
            </w:pPr>
            <w:r>
              <w:rPr>
                <w:rFonts w:hint="eastAsia" w:ascii="宋体" w:hAnsi="宋体"/>
                <w:sz w:val="18"/>
                <w:szCs w:val="18"/>
              </w:rPr>
              <w:t>天保工程社会保险缴费补助人数</w:t>
            </w:r>
          </w:p>
        </w:tc>
        <w:tc>
          <w:tcPr>
            <w:tcW w:w="1475" w:type="dxa"/>
            <w:shd w:val="clear" w:color="auto" w:fill="auto"/>
            <w:vAlign w:val="center"/>
          </w:tcPr>
          <w:p w14:paraId="1E5D5D18">
            <w:pPr>
              <w:jc w:val="center"/>
              <w:rPr>
                <w:rFonts w:ascii="宋体" w:hAnsi="宋体"/>
                <w:sz w:val="18"/>
                <w:szCs w:val="18"/>
              </w:rPr>
            </w:pPr>
            <w:r>
              <w:rPr>
                <w:rFonts w:hint="eastAsia" w:ascii="宋体" w:hAnsi="宋体"/>
                <w:sz w:val="18"/>
                <w:szCs w:val="18"/>
              </w:rPr>
              <w:t>=456人</w:t>
            </w:r>
          </w:p>
        </w:tc>
      </w:tr>
      <w:tr w14:paraId="6225AD4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1417809">
            <w:pPr>
              <w:jc w:val="center"/>
              <w:rPr>
                <w:b/>
                <w:sz w:val="18"/>
                <w:szCs w:val="18"/>
              </w:rPr>
            </w:pPr>
          </w:p>
        </w:tc>
        <w:tc>
          <w:tcPr>
            <w:tcW w:w="1868" w:type="dxa"/>
            <w:gridSpan w:val="2"/>
            <w:vMerge w:val="continue"/>
            <w:shd w:val="clear" w:color="auto" w:fill="auto"/>
            <w:vAlign w:val="center"/>
          </w:tcPr>
          <w:p w14:paraId="70509287">
            <w:pPr>
              <w:jc w:val="center"/>
              <w:rPr>
                <w:rFonts w:ascii="宋体" w:hAnsi="宋体"/>
                <w:sz w:val="18"/>
                <w:szCs w:val="18"/>
              </w:rPr>
            </w:pPr>
          </w:p>
        </w:tc>
        <w:tc>
          <w:tcPr>
            <w:tcW w:w="709" w:type="dxa"/>
            <w:vMerge w:val="continue"/>
            <w:shd w:val="clear" w:color="auto" w:fill="auto"/>
            <w:vAlign w:val="center"/>
          </w:tcPr>
          <w:p w14:paraId="2FA83852">
            <w:pPr>
              <w:jc w:val="center"/>
              <w:rPr>
                <w:rFonts w:ascii="宋体" w:hAnsi="宋体"/>
                <w:sz w:val="18"/>
                <w:szCs w:val="18"/>
              </w:rPr>
            </w:pPr>
          </w:p>
        </w:tc>
        <w:tc>
          <w:tcPr>
            <w:tcW w:w="1985" w:type="dxa"/>
            <w:gridSpan w:val="2"/>
            <w:vMerge w:val="restart"/>
            <w:shd w:val="clear" w:color="auto" w:fill="auto"/>
            <w:vAlign w:val="center"/>
          </w:tcPr>
          <w:p w14:paraId="37B34C99">
            <w:pPr>
              <w:jc w:val="center"/>
              <w:rPr>
                <w:rFonts w:ascii="宋体" w:hAnsi="宋体"/>
                <w:sz w:val="18"/>
                <w:szCs w:val="18"/>
              </w:rPr>
            </w:pPr>
            <w:r>
              <w:rPr>
                <w:rFonts w:hint="eastAsia" w:ascii="宋体" w:hAnsi="宋体"/>
                <w:sz w:val="18"/>
                <w:szCs w:val="18"/>
              </w:rPr>
              <w:t>质量指标</w:t>
            </w:r>
          </w:p>
        </w:tc>
        <w:tc>
          <w:tcPr>
            <w:tcW w:w="2976" w:type="dxa"/>
            <w:gridSpan w:val="2"/>
            <w:shd w:val="clear" w:color="auto" w:fill="auto"/>
            <w:vAlign w:val="center"/>
          </w:tcPr>
          <w:p w14:paraId="3C31F358">
            <w:pPr>
              <w:jc w:val="center"/>
              <w:rPr>
                <w:rFonts w:ascii="宋体" w:hAnsi="宋体"/>
                <w:sz w:val="18"/>
                <w:szCs w:val="18"/>
              </w:rPr>
            </w:pPr>
            <w:r>
              <w:rPr>
                <w:rFonts w:hint="eastAsia" w:ascii="宋体" w:hAnsi="宋体"/>
                <w:sz w:val="18"/>
                <w:szCs w:val="18"/>
              </w:rPr>
              <w:t>国有林保护修复补助（公益林）准确率</w:t>
            </w:r>
          </w:p>
        </w:tc>
        <w:tc>
          <w:tcPr>
            <w:tcW w:w="1475" w:type="dxa"/>
            <w:shd w:val="clear" w:color="auto" w:fill="auto"/>
            <w:vAlign w:val="center"/>
          </w:tcPr>
          <w:p w14:paraId="3C0BAF5A">
            <w:pPr>
              <w:jc w:val="center"/>
              <w:rPr>
                <w:rFonts w:ascii="宋体" w:hAnsi="宋体"/>
                <w:sz w:val="18"/>
                <w:szCs w:val="18"/>
              </w:rPr>
            </w:pPr>
            <w:r>
              <w:rPr>
                <w:rFonts w:hint="eastAsia" w:ascii="宋体" w:hAnsi="宋体"/>
                <w:sz w:val="18"/>
                <w:szCs w:val="18"/>
              </w:rPr>
              <w:t>=100%</w:t>
            </w:r>
          </w:p>
        </w:tc>
      </w:tr>
      <w:tr w14:paraId="50A0358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72A4BAE">
            <w:pPr>
              <w:jc w:val="center"/>
              <w:rPr>
                <w:b/>
                <w:sz w:val="18"/>
                <w:szCs w:val="18"/>
              </w:rPr>
            </w:pPr>
          </w:p>
        </w:tc>
        <w:tc>
          <w:tcPr>
            <w:tcW w:w="1868" w:type="dxa"/>
            <w:gridSpan w:val="2"/>
            <w:vMerge w:val="continue"/>
            <w:shd w:val="clear" w:color="auto" w:fill="auto"/>
            <w:vAlign w:val="center"/>
          </w:tcPr>
          <w:p w14:paraId="76B87198">
            <w:pPr>
              <w:jc w:val="center"/>
              <w:rPr>
                <w:rFonts w:ascii="宋体" w:hAnsi="宋体"/>
                <w:sz w:val="18"/>
                <w:szCs w:val="18"/>
              </w:rPr>
            </w:pPr>
          </w:p>
        </w:tc>
        <w:tc>
          <w:tcPr>
            <w:tcW w:w="709" w:type="dxa"/>
            <w:vMerge w:val="continue"/>
            <w:shd w:val="clear" w:color="auto" w:fill="auto"/>
            <w:vAlign w:val="center"/>
          </w:tcPr>
          <w:p w14:paraId="35AA53D9">
            <w:pPr>
              <w:jc w:val="center"/>
              <w:rPr>
                <w:rFonts w:ascii="宋体" w:hAnsi="宋体"/>
                <w:sz w:val="18"/>
                <w:szCs w:val="18"/>
              </w:rPr>
            </w:pPr>
          </w:p>
        </w:tc>
        <w:tc>
          <w:tcPr>
            <w:tcW w:w="1985" w:type="dxa"/>
            <w:gridSpan w:val="2"/>
            <w:vMerge w:val="continue"/>
            <w:shd w:val="clear" w:color="auto" w:fill="auto"/>
            <w:vAlign w:val="center"/>
          </w:tcPr>
          <w:p w14:paraId="42BC4604">
            <w:pPr>
              <w:jc w:val="center"/>
              <w:rPr>
                <w:rFonts w:ascii="宋体" w:hAnsi="宋体"/>
                <w:sz w:val="18"/>
                <w:szCs w:val="18"/>
              </w:rPr>
            </w:pPr>
          </w:p>
        </w:tc>
        <w:tc>
          <w:tcPr>
            <w:tcW w:w="2976" w:type="dxa"/>
            <w:gridSpan w:val="2"/>
            <w:shd w:val="clear" w:color="auto" w:fill="auto"/>
            <w:vAlign w:val="center"/>
          </w:tcPr>
          <w:p w14:paraId="03DFAB19">
            <w:pPr>
              <w:jc w:val="center"/>
              <w:rPr>
                <w:rFonts w:ascii="宋体" w:hAnsi="宋体"/>
                <w:sz w:val="18"/>
                <w:szCs w:val="18"/>
              </w:rPr>
            </w:pPr>
            <w:r>
              <w:rPr>
                <w:rFonts w:hint="eastAsia" w:ascii="宋体" w:hAnsi="宋体"/>
                <w:sz w:val="18"/>
                <w:szCs w:val="18"/>
              </w:rPr>
              <w:t>国有林管护补助兑现率</w:t>
            </w:r>
          </w:p>
        </w:tc>
        <w:tc>
          <w:tcPr>
            <w:tcW w:w="1475" w:type="dxa"/>
            <w:shd w:val="clear" w:color="auto" w:fill="auto"/>
            <w:vAlign w:val="center"/>
          </w:tcPr>
          <w:p w14:paraId="774B2AA9">
            <w:pPr>
              <w:jc w:val="center"/>
              <w:rPr>
                <w:rFonts w:ascii="宋体" w:hAnsi="宋体"/>
                <w:sz w:val="18"/>
                <w:szCs w:val="18"/>
              </w:rPr>
            </w:pPr>
            <w:r>
              <w:rPr>
                <w:rFonts w:hint="eastAsia" w:ascii="宋体" w:hAnsi="宋体"/>
                <w:sz w:val="18"/>
                <w:szCs w:val="18"/>
              </w:rPr>
              <w:t>=100%</w:t>
            </w:r>
          </w:p>
        </w:tc>
      </w:tr>
      <w:tr w14:paraId="396C8B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CF53A63">
            <w:pPr>
              <w:jc w:val="center"/>
              <w:rPr>
                <w:b/>
                <w:sz w:val="18"/>
                <w:szCs w:val="18"/>
              </w:rPr>
            </w:pPr>
          </w:p>
        </w:tc>
        <w:tc>
          <w:tcPr>
            <w:tcW w:w="1868" w:type="dxa"/>
            <w:gridSpan w:val="2"/>
            <w:vMerge w:val="continue"/>
            <w:shd w:val="clear" w:color="auto" w:fill="auto"/>
            <w:vAlign w:val="center"/>
          </w:tcPr>
          <w:p w14:paraId="73ADB3B8">
            <w:pPr>
              <w:jc w:val="center"/>
              <w:rPr>
                <w:rFonts w:ascii="宋体" w:hAnsi="宋体"/>
                <w:sz w:val="18"/>
                <w:szCs w:val="18"/>
              </w:rPr>
            </w:pPr>
          </w:p>
        </w:tc>
        <w:tc>
          <w:tcPr>
            <w:tcW w:w="709" w:type="dxa"/>
            <w:vMerge w:val="continue"/>
            <w:shd w:val="clear" w:color="auto" w:fill="auto"/>
            <w:vAlign w:val="center"/>
          </w:tcPr>
          <w:p w14:paraId="55F71E8E">
            <w:pPr>
              <w:jc w:val="center"/>
              <w:rPr>
                <w:rFonts w:ascii="宋体" w:hAnsi="宋体"/>
                <w:sz w:val="18"/>
                <w:szCs w:val="18"/>
              </w:rPr>
            </w:pPr>
          </w:p>
        </w:tc>
        <w:tc>
          <w:tcPr>
            <w:tcW w:w="1985" w:type="dxa"/>
            <w:gridSpan w:val="2"/>
            <w:vMerge w:val="restart"/>
            <w:shd w:val="clear" w:color="auto" w:fill="auto"/>
            <w:vAlign w:val="center"/>
          </w:tcPr>
          <w:p w14:paraId="7BA048ED">
            <w:pPr>
              <w:jc w:val="center"/>
              <w:rPr>
                <w:rFonts w:ascii="宋体" w:hAnsi="宋体"/>
                <w:sz w:val="18"/>
                <w:szCs w:val="18"/>
              </w:rPr>
            </w:pPr>
            <w:r>
              <w:rPr>
                <w:rFonts w:hint="eastAsia" w:ascii="宋体" w:hAnsi="宋体"/>
                <w:sz w:val="18"/>
                <w:szCs w:val="18"/>
              </w:rPr>
              <w:t>时效指标</w:t>
            </w:r>
          </w:p>
        </w:tc>
        <w:tc>
          <w:tcPr>
            <w:tcW w:w="2976" w:type="dxa"/>
            <w:gridSpan w:val="2"/>
            <w:shd w:val="clear" w:color="auto" w:fill="auto"/>
            <w:vAlign w:val="center"/>
          </w:tcPr>
          <w:p w14:paraId="7D4265EB">
            <w:pPr>
              <w:jc w:val="center"/>
              <w:rPr>
                <w:rFonts w:ascii="宋体" w:hAnsi="宋体"/>
                <w:sz w:val="18"/>
                <w:szCs w:val="18"/>
              </w:rPr>
            </w:pPr>
            <w:r>
              <w:rPr>
                <w:rFonts w:hint="eastAsia" w:ascii="宋体" w:hAnsi="宋体"/>
                <w:sz w:val="18"/>
                <w:szCs w:val="18"/>
              </w:rPr>
              <w:t>国有林保护修复补助及时性（公益林）</w:t>
            </w:r>
          </w:p>
        </w:tc>
        <w:tc>
          <w:tcPr>
            <w:tcW w:w="1475" w:type="dxa"/>
            <w:shd w:val="clear" w:color="auto" w:fill="auto"/>
            <w:vAlign w:val="center"/>
          </w:tcPr>
          <w:p w14:paraId="25C6B106">
            <w:pPr>
              <w:jc w:val="center"/>
              <w:rPr>
                <w:rFonts w:ascii="宋体" w:hAnsi="宋体"/>
                <w:sz w:val="18"/>
                <w:szCs w:val="18"/>
              </w:rPr>
            </w:pPr>
            <w:r>
              <w:rPr>
                <w:rFonts w:hint="eastAsia" w:ascii="宋体" w:hAnsi="宋体"/>
                <w:sz w:val="18"/>
                <w:szCs w:val="18"/>
              </w:rPr>
              <w:t>及时</w:t>
            </w:r>
          </w:p>
        </w:tc>
      </w:tr>
      <w:tr w14:paraId="47CFF5F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1B37851">
            <w:pPr>
              <w:jc w:val="center"/>
              <w:rPr>
                <w:b/>
                <w:sz w:val="18"/>
                <w:szCs w:val="18"/>
              </w:rPr>
            </w:pPr>
          </w:p>
        </w:tc>
        <w:tc>
          <w:tcPr>
            <w:tcW w:w="1868" w:type="dxa"/>
            <w:gridSpan w:val="2"/>
            <w:vMerge w:val="continue"/>
            <w:shd w:val="clear" w:color="auto" w:fill="auto"/>
            <w:vAlign w:val="center"/>
          </w:tcPr>
          <w:p w14:paraId="40DB460B">
            <w:pPr>
              <w:jc w:val="center"/>
              <w:rPr>
                <w:rFonts w:ascii="宋体" w:hAnsi="宋体"/>
                <w:sz w:val="18"/>
                <w:szCs w:val="18"/>
              </w:rPr>
            </w:pPr>
          </w:p>
        </w:tc>
        <w:tc>
          <w:tcPr>
            <w:tcW w:w="709" w:type="dxa"/>
            <w:vMerge w:val="continue"/>
            <w:shd w:val="clear" w:color="auto" w:fill="auto"/>
            <w:vAlign w:val="center"/>
          </w:tcPr>
          <w:p w14:paraId="25D958D6">
            <w:pPr>
              <w:jc w:val="center"/>
              <w:rPr>
                <w:rFonts w:ascii="宋体" w:hAnsi="宋体"/>
                <w:sz w:val="18"/>
                <w:szCs w:val="18"/>
              </w:rPr>
            </w:pPr>
          </w:p>
        </w:tc>
        <w:tc>
          <w:tcPr>
            <w:tcW w:w="1985" w:type="dxa"/>
            <w:gridSpan w:val="2"/>
            <w:vMerge w:val="continue"/>
            <w:shd w:val="clear" w:color="auto" w:fill="auto"/>
            <w:vAlign w:val="center"/>
          </w:tcPr>
          <w:p w14:paraId="016A5F41">
            <w:pPr>
              <w:jc w:val="center"/>
              <w:rPr>
                <w:rFonts w:ascii="宋体" w:hAnsi="宋体"/>
                <w:sz w:val="18"/>
                <w:szCs w:val="18"/>
              </w:rPr>
            </w:pPr>
          </w:p>
        </w:tc>
        <w:tc>
          <w:tcPr>
            <w:tcW w:w="2976" w:type="dxa"/>
            <w:gridSpan w:val="2"/>
            <w:shd w:val="clear" w:color="auto" w:fill="auto"/>
            <w:vAlign w:val="center"/>
          </w:tcPr>
          <w:p w14:paraId="160947BE">
            <w:pPr>
              <w:jc w:val="center"/>
              <w:rPr>
                <w:rFonts w:ascii="宋体" w:hAnsi="宋体"/>
                <w:sz w:val="18"/>
                <w:szCs w:val="18"/>
              </w:rPr>
            </w:pPr>
            <w:r>
              <w:rPr>
                <w:rFonts w:hint="eastAsia" w:ascii="宋体" w:hAnsi="宋体"/>
                <w:sz w:val="18"/>
                <w:szCs w:val="18"/>
              </w:rPr>
              <w:t>社会保险缴费补助及时性</w:t>
            </w:r>
          </w:p>
        </w:tc>
        <w:tc>
          <w:tcPr>
            <w:tcW w:w="1475" w:type="dxa"/>
            <w:shd w:val="clear" w:color="auto" w:fill="auto"/>
            <w:vAlign w:val="center"/>
          </w:tcPr>
          <w:p w14:paraId="0B1F57EF">
            <w:pPr>
              <w:jc w:val="center"/>
              <w:rPr>
                <w:rFonts w:ascii="宋体" w:hAnsi="宋体"/>
                <w:sz w:val="18"/>
                <w:szCs w:val="18"/>
              </w:rPr>
            </w:pPr>
            <w:r>
              <w:rPr>
                <w:rFonts w:hint="eastAsia" w:ascii="宋体" w:hAnsi="宋体"/>
                <w:sz w:val="18"/>
                <w:szCs w:val="18"/>
              </w:rPr>
              <w:t>及时</w:t>
            </w:r>
          </w:p>
        </w:tc>
      </w:tr>
      <w:tr w14:paraId="42134CB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DF75995">
            <w:pPr>
              <w:jc w:val="center"/>
              <w:rPr>
                <w:b/>
                <w:sz w:val="18"/>
                <w:szCs w:val="18"/>
              </w:rPr>
            </w:pPr>
          </w:p>
        </w:tc>
        <w:tc>
          <w:tcPr>
            <w:tcW w:w="1868" w:type="dxa"/>
            <w:gridSpan w:val="2"/>
            <w:vMerge w:val="restart"/>
            <w:shd w:val="clear" w:color="auto" w:fill="auto"/>
            <w:vAlign w:val="center"/>
          </w:tcPr>
          <w:p w14:paraId="7653C971">
            <w:pPr>
              <w:jc w:val="center"/>
              <w:rPr>
                <w:rFonts w:ascii="宋体" w:hAnsi="宋体"/>
                <w:sz w:val="18"/>
                <w:szCs w:val="18"/>
              </w:rPr>
            </w:pPr>
            <w:r>
              <w:rPr>
                <w:rFonts w:hint="eastAsia" w:ascii="宋体" w:hAnsi="宋体"/>
                <w:sz w:val="18"/>
                <w:szCs w:val="18"/>
              </w:rPr>
              <w:t>效益指标</w:t>
            </w:r>
          </w:p>
        </w:tc>
        <w:tc>
          <w:tcPr>
            <w:tcW w:w="709" w:type="dxa"/>
            <w:vMerge w:val="restart"/>
            <w:shd w:val="clear" w:color="auto" w:fill="auto"/>
            <w:vAlign w:val="center"/>
          </w:tcPr>
          <w:p w14:paraId="41B13A83">
            <w:pPr>
              <w:jc w:val="center"/>
              <w:rPr>
                <w:rFonts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525955EA">
            <w:pPr>
              <w:jc w:val="center"/>
              <w:rPr>
                <w:rFonts w:ascii="宋体" w:hAnsi="宋体"/>
                <w:sz w:val="18"/>
                <w:szCs w:val="18"/>
              </w:rPr>
            </w:pPr>
            <w:r>
              <w:rPr>
                <w:rFonts w:hint="eastAsia" w:ascii="宋体" w:hAnsi="宋体"/>
                <w:sz w:val="18"/>
                <w:szCs w:val="18"/>
              </w:rPr>
              <w:t>社会效益</w:t>
            </w:r>
          </w:p>
        </w:tc>
        <w:tc>
          <w:tcPr>
            <w:tcW w:w="2976" w:type="dxa"/>
            <w:gridSpan w:val="2"/>
            <w:shd w:val="clear" w:color="auto" w:fill="auto"/>
            <w:vAlign w:val="center"/>
          </w:tcPr>
          <w:p w14:paraId="635D3258">
            <w:pPr>
              <w:jc w:val="center"/>
              <w:rPr>
                <w:rFonts w:ascii="宋体" w:hAnsi="宋体"/>
                <w:sz w:val="18"/>
                <w:szCs w:val="18"/>
              </w:rPr>
            </w:pPr>
            <w:r>
              <w:rPr>
                <w:rFonts w:hint="eastAsia" w:ascii="宋体" w:hAnsi="宋体"/>
                <w:sz w:val="18"/>
                <w:szCs w:val="18"/>
              </w:rPr>
              <w:t>因社保补助造成有责事件发生数</w:t>
            </w:r>
          </w:p>
        </w:tc>
        <w:tc>
          <w:tcPr>
            <w:tcW w:w="1475" w:type="dxa"/>
            <w:shd w:val="clear" w:color="auto" w:fill="auto"/>
            <w:vAlign w:val="center"/>
          </w:tcPr>
          <w:p w14:paraId="7D87C563">
            <w:pPr>
              <w:jc w:val="center"/>
              <w:rPr>
                <w:rFonts w:ascii="宋体" w:hAnsi="宋体"/>
                <w:sz w:val="18"/>
                <w:szCs w:val="18"/>
              </w:rPr>
            </w:pPr>
            <w:r>
              <w:rPr>
                <w:rFonts w:hint="eastAsia" w:ascii="宋体" w:hAnsi="宋体"/>
                <w:sz w:val="18"/>
                <w:szCs w:val="18"/>
              </w:rPr>
              <w:t>=0次</w:t>
            </w:r>
          </w:p>
        </w:tc>
      </w:tr>
      <w:tr w14:paraId="189741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C594445">
            <w:pPr>
              <w:jc w:val="center"/>
              <w:rPr>
                <w:b/>
                <w:sz w:val="18"/>
                <w:szCs w:val="18"/>
              </w:rPr>
            </w:pPr>
          </w:p>
        </w:tc>
        <w:tc>
          <w:tcPr>
            <w:tcW w:w="1868" w:type="dxa"/>
            <w:gridSpan w:val="2"/>
            <w:vMerge w:val="continue"/>
            <w:shd w:val="clear" w:color="auto" w:fill="auto"/>
            <w:vAlign w:val="center"/>
          </w:tcPr>
          <w:p w14:paraId="24D6A9EE">
            <w:pPr>
              <w:jc w:val="center"/>
              <w:rPr>
                <w:rFonts w:ascii="宋体" w:hAnsi="宋体"/>
                <w:sz w:val="18"/>
                <w:szCs w:val="18"/>
              </w:rPr>
            </w:pPr>
          </w:p>
        </w:tc>
        <w:tc>
          <w:tcPr>
            <w:tcW w:w="709" w:type="dxa"/>
            <w:vMerge w:val="continue"/>
            <w:shd w:val="clear" w:color="auto" w:fill="auto"/>
            <w:vAlign w:val="center"/>
          </w:tcPr>
          <w:p w14:paraId="31FC8656">
            <w:pPr>
              <w:jc w:val="center"/>
              <w:rPr>
                <w:rFonts w:ascii="宋体" w:hAnsi="宋体"/>
                <w:sz w:val="18"/>
                <w:szCs w:val="18"/>
              </w:rPr>
            </w:pPr>
          </w:p>
        </w:tc>
        <w:tc>
          <w:tcPr>
            <w:tcW w:w="1985" w:type="dxa"/>
            <w:gridSpan w:val="2"/>
            <w:vMerge w:val="restart"/>
            <w:shd w:val="clear" w:color="auto" w:fill="auto"/>
            <w:vAlign w:val="center"/>
          </w:tcPr>
          <w:p w14:paraId="6670BF0C">
            <w:pPr>
              <w:jc w:val="center"/>
              <w:rPr>
                <w:rFonts w:ascii="宋体" w:hAnsi="宋体"/>
                <w:sz w:val="18"/>
                <w:szCs w:val="18"/>
              </w:rPr>
            </w:pPr>
            <w:r>
              <w:rPr>
                <w:rFonts w:hint="eastAsia" w:ascii="宋体" w:hAnsi="宋体"/>
                <w:sz w:val="18"/>
                <w:szCs w:val="18"/>
              </w:rPr>
              <w:t>生态效益</w:t>
            </w:r>
          </w:p>
        </w:tc>
        <w:tc>
          <w:tcPr>
            <w:tcW w:w="2976" w:type="dxa"/>
            <w:gridSpan w:val="2"/>
            <w:shd w:val="clear" w:color="auto" w:fill="auto"/>
            <w:vAlign w:val="center"/>
          </w:tcPr>
          <w:p w14:paraId="322F6F4B">
            <w:pPr>
              <w:jc w:val="center"/>
              <w:rPr>
                <w:rFonts w:ascii="宋体" w:hAnsi="宋体"/>
                <w:sz w:val="18"/>
                <w:szCs w:val="18"/>
              </w:rPr>
            </w:pPr>
            <w:r>
              <w:rPr>
                <w:rFonts w:hint="eastAsia" w:ascii="宋体" w:hAnsi="宋体"/>
                <w:sz w:val="18"/>
                <w:szCs w:val="18"/>
              </w:rPr>
              <w:t>国家级公益林人为大型破坏事件发生数</w:t>
            </w:r>
          </w:p>
        </w:tc>
        <w:tc>
          <w:tcPr>
            <w:tcW w:w="1475" w:type="dxa"/>
            <w:shd w:val="clear" w:color="auto" w:fill="auto"/>
            <w:vAlign w:val="center"/>
          </w:tcPr>
          <w:p w14:paraId="5F8FEEA7">
            <w:pPr>
              <w:jc w:val="center"/>
              <w:rPr>
                <w:rFonts w:ascii="宋体" w:hAnsi="宋体"/>
                <w:sz w:val="18"/>
                <w:szCs w:val="18"/>
              </w:rPr>
            </w:pPr>
            <w:r>
              <w:rPr>
                <w:rFonts w:hint="eastAsia" w:ascii="宋体" w:hAnsi="宋体"/>
                <w:sz w:val="18"/>
                <w:szCs w:val="18"/>
              </w:rPr>
              <w:t>明显</w:t>
            </w:r>
          </w:p>
        </w:tc>
      </w:tr>
      <w:tr w14:paraId="4A38E47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AC03423">
            <w:pPr>
              <w:jc w:val="center"/>
              <w:rPr>
                <w:b/>
                <w:sz w:val="18"/>
                <w:szCs w:val="18"/>
              </w:rPr>
            </w:pPr>
          </w:p>
        </w:tc>
        <w:tc>
          <w:tcPr>
            <w:tcW w:w="1868" w:type="dxa"/>
            <w:gridSpan w:val="2"/>
            <w:shd w:val="clear" w:color="auto" w:fill="auto"/>
            <w:vAlign w:val="center"/>
          </w:tcPr>
          <w:p w14:paraId="24068A20">
            <w:pPr>
              <w:jc w:val="center"/>
              <w:rPr>
                <w:rFonts w:ascii="宋体" w:hAnsi="宋体"/>
                <w:sz w:val="18"/>
                <w:szCs w:val="18"/>
              </w:rPr>
            </w:pPr>
            <w:r>
              <w:rPr>
                <w:rFonts w:hint="eastAsia" w:ascii="宋体" w:hAnsi="宋体"/>
                <w:sz w:val="18"/>
                <w:szCs w:val="18"/>
              </w:rPr>
              <w:t>满意度指标</w:t>
            </w:r>
          </w:p>
        </w:tc>
        <w:tc>
          <w:tcPr>
            <w:tcW w:w="709" w:type="dxa"/>
            <w:shd w:val="clear" w:color="auto" w:fill="auto"/>
            <w:vAlign w:val="center"/>
          </w:tcPr>
          <w:p w14:paraId="2CA1659E">
            <w:pPr>
              <w:jc w:val="center"/>
              <w:rPr>
                <w:rFonts w:ascii="宋体" w:hAnsi="宋体"/>
                <w:sz w:val="18"/>
                <w:szCs w:val="18"/>
              </w:rPr>
            </w:pPr>
            <w:r>
              <w:rPr>
                <w:rFonts w:hint="eastAsia" w:ascii="宋体" w:hAnsi="宋体"/>
                <w:sz w:val="18"/>
                <w:szCs w:val="18"/>
              </w:rPr>
              <w:t>10</w:t>
            </w:r>
          </w:p>
        </w:tc>
        <w:tc>
          <w:tcPr>
            <w:tcW w:w="1985" w:type="dxa"/>
            <w:gridSpan w:val="2"/>
            <w:shd w:val="clear" w:color="auto" w:fill="auto"/>
            <w:vAlign w:val="center"/>
          </w:tcPr>
          <w:p w14:paraId="51376605">
            <w:pPr>
              <w:jc w:val="center"/>
              <w:rPr>
                <w:rFonts w:ascii="宋体" w:hAnsi="宋体"/>
                <w:sz w:val="18"/>
                <w:szCs w:val="18"/>
              </w:rPr>
            </w:pPr>
            <w:r>
              <w:rPr>
                <w:rFonts w:hint="eastAsia" w:ascii="宋体" w:hAnsi="宋体"/>
                <w:sz w:val="18"/>
                <w:szCs w:val="18"/>
              </w:rPr>
              <w:t>服务对象满意度</w:t>
            </w:r>
          </w:p>
        </w:tc>
        <w:tc>
          <w:tcPr>
            <w:tcW w:w="2976" w:type="dxa"/>
            <w:gridSpan w:val="2"/>
            <w:shd w:val="clear" w:color="auto" w:fill="auto"/>
            <w:vAlign w:val="center"/>
          </w:tcPr>
          <w:p w14:paraId="055DA323">
            <w:pPr>
              <w:jc w:val="center"/>
              <w:rPr>
                <w:rFonts w:ascii="宋体" w:hAnsi="宋体"/>
                <w:sz w:val="18"/>
                <w:szCs w:val="18"/>
              </w:rPr>
            </w:pPr>
            <w:r>
              <w:rPr>
                <w:rFonts w:hint="eastAsia" w:ascii="宋体" w:hAnsi="宋体"/>
                <w:sz w:val="18"/>
                <w:szCs w:val="18"/>
              </w:rPr>
              <w:t>林区职工群众满意度</w:t>
            </w:r>
          </w:p>
        </w:tc>
        <w:tc>
          <w:tcPr>
            <w:tcW w:w="1475" w:type="dxa"/>
            <w:shd w:val="clear" w:color="auto" w:fill="auto"/>
            <w:vAlign w:val="center"/>
          </w:tcPr>
          <w:p w14:paraId="4E058939">
            <w:pPr>
              <w:jc w:val="center"/>
              <w:rPr>
                <w:rFonts w:ascii="宋体" w:hAnsi="宋体"/>
                <w:sz w:val="18"/>
                <w:szCs w:val="18"/>
              </w:rPr>
            </w:pPr>
            <w:r>
              <w:rPr>
                <w:rFonts w:hint="eastAsia" w:ascii="宋体" w:hAnsi="宋体"/>
                <w:sz w:val="18"/>
                <w:szCs w:val="18"/>
              </w:rPr>
              <w:t>≥95%</w:t>
            </w:r>
          </w:p>
        </w:tc>
      </w:tr>
    </w:tbl>
    <w:p w14:paraId="5A89AF72">
      <w:pPr>
        <w:widowControl/>
        <w:spacing w:line="560" w:lineRule="exact"/>
        <w:jc w:val="left"/>
        <w:rPr>
          <w:rFonts w:ascii="仿宋" w:hAnsi="微软雅黑" w:eastAsia="仿宋"/>
          <w:sz w:val="18"/>
          <w:szCs w:val="18"/>
        </w:rPr>
      </w:pPr>
    </w:p>
    <w:p w14:paraId="7376DEC3">
      <w:pPr>
        <w:widowControl/>
        <w:spacing w:line="560" w:lineRule="exact"/>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68C1D9E1">
      <w:pPr>
        <w:spacing w:line="560" w:lineRule="exact"/>
        <w:jc w:val="center"/>
        <w:rPr>
          <w:rFonts w:ascii="仿宋" w:eastAsia="仿宋"/>
          <w:b/>
          <w:sz w:val="28"/>
          <w:szCs w:val="28"/>
        </w:rPr>
      </w:pPr>
      <w:r>
        <w:rPr>
          <w:rFonts w:hint="eastAsia" w:ascii="仿宋" w:eastAsia="仿宋"/>
          <w:b/>
          <w:sz w:val="28"/>
          <w:szCs w:val="28"/>
        </w:rPr>
        <w:t>项目支出绩效目标表</w:t>
      </w:r>
    </w:p>
    <w:p w14:paraId="06B171DA">
      <w:pPr>
        <w:spacing w:line="560" w:lineRule="exact"/>
        <w:jc w:val="center"/>
        <w:rPr>
          <w:rFonts w:ascii="仿宋" w:eastAsia="仿宋"/>
          <w:b/>
          <w:sz w:val="24"/>
          <w:szCs w:val="24"/>
        </w:rPr>
      </w:pPr>
      <w:r>
        <w:rPr>
          <w:rFonts w:hint="eastAsia" w:ascii="仿宋" w:eastAsia="仿宋"/>
          <w:b/>
          <w:sz w:val="24"/>
          <w:szCs w:val="24"/>
        </w:rPr>
        <w:t>（2025年度）</w:t>
      </w:r>
    </w:p>
    <w:tbl>
      <w:tblPr>
        <w:tblStyle w:val="6"/>
        <w:tblW w:w="952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018"/>
        <w:gridCol w:w="850"/>
        <w:gridCol w:w="709"/>
        <w:gridCol w:w="1469"/>
        <w:gridCol w:w="516"/>
        <w:gridCol w:w="944"/>
        <w:gridCol w:w="2032"/>
        <w:gridCol w:w="1475"/>
      </w:tblGrid>
      <w:tr w14:paraId="5463263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77A9119B">
            <w:pPr>
              <w:jc w:val="center"/>
              <w:rPr>
                <w:b/>
                <w:sz w:val="18"/>
                <w:szCs w:val="18"/>
              </w:rPr>
            </w:pPr>
            <w:r>
              <w:rPr>
                <w:rFonts w:hint="eastAsia"/>
                <w:b/>
                <w:sz w:val="18"/>
                <w:szCs w:val="18"/>
              </w:rPr>
              <w:t>项目名称</w:t>
            </w:r>
          </w:p>
        </w:tc>
        <w:tc>
          <w:tcPr>
            <w:tcW w:w="7995" w:type="dxa"/>
            <w:gridSpan w:val="7"/>
            <w:shd w:val="clear" w:color="auto" w:fill="auto"/>
            <w:vAlign w:val="center"/>
          </w:tcPr>
          <w:p w14:paraId="46EF2A43">
            <w:pPr>
              <w:jc w:val="center"/>
              <w:rPr>
                <w:rFonts w:ascii="宋体" w:hAnsi="宋体"/>
                <w:sz w:val="18"/>
                <w:szCs w:val="18"/>
              </w:rPr>
            </w:pPr>
            <w:r>
              <w:rPr>
                <w:rFonts w:hint="eastAsia" w:ascii="宋体" w:hAnsi="宋体"/>
                <w:sz w:val="18"/>
                <w:szCs w:val="18"/>
              </w:rPr>
              <w:t>林业草原支撑保障体系项目</w:t>
            </w:r>
          </w:p>
        </w:tc>
      </w:tr>
      <w:tr w14:paraId="21F9F96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6ED3840F">
            <w:pPr>
              <w:jc w:val="center"/>
              <w:rPr>
                <w:b/>
                <w:sz w:val="18"/>
                <w:szCs w:val="18"/>
              </w:rPr>
            </w:pPr>
            <w:r>
              <w:rPr>
                <w:rFonts w:hint="eastAsia"/>
                <w:b/>
                <w:sz w:val="18"/>
                <w:szCs w:val="18"/>
              </w:rPr>
              <w:t>主管部门及代码</w:t>
            </w:r>
          </w:p>
        </w:tc>
        <w:tc>
          <w:tcPr>
            <w:tcW w:w="3028" w:type="dxa"/>
            <w:gridSpan w:val="3"/>
            <w:shd w:val="clear" w:color="auto" w:fill="auto"/>
            <w:vAlign w:val="center"/>
          </w:tcPr>
          <w:p w14:paraId="31F29778">
            <w:pPr>
              <w:jc w:val="center"/>
              <w:rPr>
                <w:sz w:val="18"/>
                <w:szCs w:val="18"/>
              </w:rPr>
            </w:pPr>
            <w:r>
              <w:rPr>
                <w:rFonts w:ascii="宋体" w:cs="宋体"/>
                <w:color w:val="000000"/>
                <w:kern w:val="0"/>
                <w:sz w:val="18"/>
                <w:szCs w:val="18"/>
                <w:highlight w:val="white"/>
              </w:rPr>
              <w:t>326-甘肃省林业和草原局</w:t>
            </w:r>
          </w:p>
        </w:tc>
        <w:tc>
          <w:tcPr>
            <w:tcW w:w="1460" w:type="dxa"/>
            <w:gridSpan w:val="2"/>
            <w:shd w:val="clear" w:color="auto" w:fill="auto"/>
            <w:vAlign w:val="center"/>
          </w:tcPr>
          <w:p w14:paraId="041DA9BC">
            <w:pPr>
              <w:jc w:val="center"/>
              <w:rPr>
                <w:b/>
                <w:sz w:val="18"/>
                <w:szCs w:val="18"/>
              </w:rPr>
            </w:pPr>
            <w:r>
              <w:rPr>
                <w:rFonts w:hint="eastAsia"/>
                <w:b/>
                <w:sz w:val="18"/>
                <w:szCs w:val="18"/>
              </w:rPr>
              <w:t>实施单位</w:t>
            </w:r>
          </w:p>
        </w:tc>
        <w:tc>
          <w:tcPr>
            <w:tcW w:w="3507" w:type="dxa"/>
            <w:gridSpan w:val="2"/>
            <w:shd w:val="clear" w:color="auto" w:fill="auto"/>
            <w:vAlign w:val="center"/>
          </w:tcPr>
          <w:p w14:paraId="3EABE8E5">
            <w:pPr>
              <w:jc w:val="center"/>
              <w:rPr>
                <w:sz w:val="18"/>
                <w:szCs w:val="18"/>
              </w:rPr>
            </w:pPr>
            <w:r>
              <w:rPr>
                <w:rFonts w:ascii="宋体" w:cs="宋体"/>
                <w:color w:val="000000"/>
                <w:kern w:val="0"/>
                <w:sz w:val="18"/>
                <w:szCs w:val="18"/>
                <w:highlight w:val="white"/>
              </w:rPr>
              <w:t>甘肃白龙江博峪河省级自然保护区管护中心</w:t>
            </w:r>
          </w:p>
        </w:tc>
      </w:tr>
      <w:tr w14:paraId="6653F0A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restart"/>
            <w:shd w:val="clear" w:color="auto" w:fill="auto"/>
            <w:vAlign w:val="center"/>
          </w:tcPr>
          <w:p w14:paraId="1317A639">
            <w:pPr>
              <w:jc w:val="center"/>
              <w:rPr>
                <w:b/>
                <w:sz w:val="18"/>
                <w:szCs w:val="18"/>
              </w:rPr>
            </w:pPr>
            <w:r>
              <w:rPr>
                <w:rFonts w:hint="eastAsia"/>
                <w:b/>
                <w:sz w:val="18"/>
                <w:szCs w:val="18"/>
              </w:rPr>
              <w:t>项目金额（万元）</w:t>
            </w:r>
          </w:p>
        </w:tc>
        <w:tc>
          <w:tcPr>
            <w:tcW w:w="3028" w:type="dxa"/>
            <w:gridSpan w:val="3"/>
            <w:shd w:val="clear" w:color="auto" w:fill="auto"/>
            <w:vAlign w:val="center"/>
          </w:tcPr>
          <w:p w14:paraId="0528ACFB">
            <w:pPr>
              <w:jc w:val="left"/>
              <w:rPr>
                <w:b/>
                <w:sz w:val="18"/>
                <w:szCs w:val="18"/>
              </w:rPr>
            </w:pPr>
            <w:r>
              <w:rPr>
                <w:rFonts w:hint="eastAsia"/>
                <w:b/>
                <w:sz w:val="18"/>
                <w:szCs w:val="18"/>
              </w:rPr>
              <w:t>年度资金总额：</w:t>
            </w:r>
          </w:p>
        </w:tc>
        <w:tc>
          <w:tcPr>
            <w:tcW w:w="4967" w:type="dxa"/>
            <w:gridSpan w:val="4"/>
            <w:shd w:val="clear" w:color="auto" w:fill="auto"/>
            <w:vAlign w:val="center"/>
          </w:tcPr>
          <w:p w14:paraId="7EA1445D">
            <w:pPr>
              <w:jc w:val="center"/>
              <w:rPr>
                <w:rFonts w:ascii="宋体" w:hAnsi="宋体"/>
                <w:sz w:val="18"/>
                <w:szCs w:val="18"/>
              </w:rPr>
            </w:pPr>
            <w:r>
              <w:rPr>
                <w:rFonts w:hint="eastAsia" w:ascii="宋体" w:hAnsi="宋体"/>
                <w:sz w:val="18"/>
                <w:szCs w:val="18"/>
              </w:rPr>
              <w:t>85.00</w:t>
            </w:r>
          </w:p>
        </w:tc>
      </w:tr>
      <w:tr w14:paraId="50079C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240D89A0">
            <w:pPr>
              <w:jc w:val="center"/>
              <w:rPr>
                <w:b/>
                <w:sz w:val="18"/>
                <w:szCs w:val="18"/>
              </w:rPr>
            </w:pPr>
          </w:p>
        </w:tc>
        <w:tc>
          <w:tcPr>
            <w:tcW w:w="3028" w:type="dxa"/>
            <w:gridSpan w:val="3"/>
            <w:shd w:val="clear" w:color="auto" w:fill="auto"/>
            <w:vAlign w:val="center"/>
          </w:tcPr>
          <w:p w14:paraId="052CAA8B">
            <w:pPr>
              <w:jc w:val="left"/>
              <w:rPr>
                <w:b/>
                <w:sz w:val="18"/>
                <w:szCs w:val="18"/>
              </w:rPr>
            </w:pPr>
            <w:r>
              <w:rPr>
                <w:rFonts w:hint="eastAsia"/>
                <w:b/>
                <w:sz w:val="18"/>
                <w:szCs w:val="18"/>
              </w:rPr>
              <w:t xml:space="preserve">    其中：当年财政拨款</w:t>
            </w:r>
          </w:p>
        </w:tc>
        <w:tc>
          <w:tcPr>
            <w:tcW w:w="4967" w:type="dxa"/>
            <w:gridSpan w:val="4"/>
            <w:shd w:val="clear" w:color="auto" w:fill="auto"/>
            <w:vAlign w:val="center"/>
          </w:tcPr>
          <w:p w14:paraId="77366290">
            <w:pPr>
              <w:jc w:val="center"/>
              <w:rPr>
                <w:rFonts w:ascii="宋体" w:hAnsi="宋体"/>
                <w:sz w:val="18"/>
                <w:szCs w:val="18"/>
              </w:rPr>
            </w:pPr>
            <w:r>
              <w:rPr>
                <w:rFonts w:ascii="宋体" w:hAnsi="宋体" w:cs="宋体"/>
                <w:color w:val="000000"/>
                <w:kern w:val="0"/>
                <w:sz w:val="18"/>
                <w:szCs w:val="18"/>
                <w:highlight w:val="white"/>
              </w:rPr>
              <w:t>85.00</w:t>
            </w:r>
          </w:p>
        </w:tc>
      </w:tr>
      <w:tr w14:paraId="351DBB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0DDEA5B3">
            <w:pPr>
              <w:jc w:val="center"/>
              <w:rPr>
                <w:b/>
                <w:sz w:val="18"/>
                <w:szCs w:val="18"/>
              </w:rPr>
            </w:pPr>
          </w:p>
        </w:tc>
        <w:tc>
          <w:tcPr>
            <w:tcW w:w="3028" w:type="dxa"/>
            <w:gridSpan w:val="3"/>
            <w:shd w:val="clear" w:color="auto" w:fill="auto"/>
            <w:vAlign w:val="center"/>
          </w:tcPr>
          <w:p w14:paraId="46AB440C">
            <w:pPr>
              <w:jc w:val="left"/>
              <w:rPr>
                <w:b/>
                <w:sz w:val="18"/>
                <w:szCs w:val="18"/>
              </w:rPr>
            </w:pPr>
            <w:r>
              <w:rPr>
                <w:rFonts w:hint="eastAsia"/>
                <w:b/>
                <w:sz w:val="18"/>
                <w:szCs w:val="18"/>
              </w:rPr>
              <w:t xml:space="preserve">           上年结转资金</w:t>
            </w:r>
          </w:p>
        </w:tc>
        <w:tc>
          <w:tcPr>
            <w:tcW w:w="4967" w:type="dxa"/>
            <w:gridSpan w:val="4"/>
            <w:shd w:val="clear" w:color="auto" w:fill="auto"/>
            <w:vAlign w:val="center"/>
          </w:tcPr>
          <w:p w14:paraId="58577963">
            <w:pPr>
              <w:jc w:val="center"/>
              <w:rPr>
                <w:rFonts w:ascii="宋体" w:hAnsi="宋体"/>
                <w:sz w:val="18"/>
                <w:szCs w:val="18"/>
              </w:rPr>
            </w:pPr>
            <w:r>
              <w:rPr>
                <w:rFonts w:ascii="宋体" w:hAnsi="宋体" w:cs="宋体"/>
                <w:color w:val="000000"/>
                <w:kern w:val="0"/>
                <w:sz w:val="18"/>
                <w:szCs w:val="18"/>
                <w:highlight w:val="white"/>
              </w:rPr>
              <w:t>0.00</w:t>
            </w:r>
          </w:p>
        </w:tc>
      </w:tr>
      <w:tr w14:paraId="1116D1C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2CE694D8">
            <w:pPr>
              <w:jc w:val="center"/>
              <w:rPr>
                <w:b/>
                <w:sz w:val="18"/>
                <w:szCs w:val="18"/>
              </w:rPr>
            </w:pPr>
          </w:p>
        </w:tc>
        <w:tc>
          <w:tcPr>
            <w:tcW w:w="3028" w:type="dxa"/>
            <w:gridSpan w:val="3"/>
            <w:shd w:val="clear" w:color="auto" w:fill="auto"/>
            <w:vAlign w:val="center"/>
          </w:tcPr>
          <w:p w14:paraId="60090890">
            <w:pPr>
              <w:jc w:val="left"/>
              <w:rPr>
                <w:b/>
                <w:sz w:val="18"/>
                <w:szCs w:val="18"/>
              </w:rPr>
            </w:pPr>
            <w:r>
              <w:rPr>
                <w:rFonts w:hint="eastAsia"/>
                <w:b/>
                <w:sz w:val="18"/>
                <w:szCs w:val="18"/>
              </w:rPr>
              <w:t xml:space="preserve">            其他资金</w:t>
            </w:r>
          </w:p>
        </w:tc>
        <w:tc>
          <w:tcPr>
            <w:tcW w:w="4967" w:type="dxa"/>
            <w:gridSpan w:val="4"/>
            <w:shd w:val="clear" w:color="auto" w:fill="auto"/>
            <w:vAlign w:val="center"/>
          </w:tcPr>
          <w:p w14:paraId="24891E38">
            <w:pPr>
              <w:jc w:val="center"/>
              <w:rPr>
                <w:rFonts w:ascii="宋体" w:hAnsi="宋体"/>
                <w:sz w:val="18"/>
                <w:szCs w:val="18"/>
              </w:rPr>
            </w:pPr>
            <w:r>
              <w:rPr>
                <w:rFonts w:hint="eastAsia" w:ascii="宋体" w:hAnsi="宋体"/>
                <w:sz w:val="18"/>
                <w:szCs w:val="18"/>
              </w:rPr>
              <w:t>0.00</w:t>
            </w:r>
          </w:p>
        </w:tc>
      </w:tr>
      <w:tr w14:paraId="56E013B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8" w:type="dxa"/>
            <w:shd w:val="clear" w:color="auto" w:fill="auto"/>
            <w:vAlign w:val="center"/>
          </w:tcPr>
          <w:p w14:paraId="15EB86AE">
            <w:pPr>
              <w:jc w:val="center"/>
              <w:rPr>
                <w:b/>
                <w:sz w:val="18"/>
                <w:szCs w:val="18"/>
              </w:rPr>
            </w:pPr>
            <w:r>
              <w:rPr>
                <w:rFonts w:hint="eastAsia"/>
                <w:b/>
                <w:sz w:val="18"/>
                <w:szCs w:val="18"/>
              </w:rPr>
              <w:t>年度绩效目标</w:t>
            </w:r>
          </w:p>
        </w:tc>
        <w:tc>
          <w:tcPr>
            <w:tcW w:w="9013" w:type="dxa"/>
            <w:gridSpan w:val="8"/>
            <w:shd w:val="clear" w:color="auto" w:fill="auto"/>
            <w:vAlign w:val="center"/>
          </w:tcPr>
          <w:p w14:paraId="25DF499F">
            <w:pPr>
              <w:rPr>
                <w:rFonts w:ascii="宋体" w:hAnsi="宋体"/>
                <w:b/>
                <w:sz w:val="18"/>
                <w:szCs w:val="18"/>
              </w:rPr>
            </w:pPr>
            <w:r>
              <w:rPr>
                <w:rFonts w:hint="eastAsia" w:ascii="宋体" w:hAnsi="宋体"/>
                <w:color w:val="000000"/>
                <w:sz w:val="18"/>
                <w:szCs w:val="18"/>
              </w:rPr>
              <w:t>1.（1）开展森林防火宣传，进一步提升群众防火意识，开展大型防火宣传3次以上，确保宣传覆盖率达到100%；（2）开展防火应急演练5次以上，其中各保护站开展1次以上，以半专业消防队伍为主；森林草原消防队开展3次以上，演练要从实战出发，分步骤、有重点地开展。（3）购置防火巡护个人劳保物品，以提升防火巡护人员的人身安全和工作效率。（4）维护现有林火视频系统，全面提高森林火灾早期预警和及时扑救等综合能力，达到保护森林资源、遏制森林火灾发生的目的，为维护森林资源和生态安全，提供有力支撑。2.全面推进我管护中心“无毒林区”建设进程，进一步巩固和扩大林区毒品原植物禁种成果， 坚持“预防为主、综合治理、标本兼治”的指导方针，按照省林草局和白龙江林业保护中心关于禁毒工作的安排部署， 切实提高工作实效性，保障林区社会和谐稳定，力争实现“零种植”，确保“零产量”的工作目标 。3.培育良种苗木油松移植营养杯苗30万株，侧柏移植营养杯苗20万株。苗木质量合格，Ⅰ级苗达到42.5万株以上。通过该项目的实施，进一步提高苗圃苗木培育技术水平，有效化解我中心造林绿化对良种苗木的需求，增加经济收入。</w:t>
            </w:r>
          </w:p>
          <w:p w14:paraId="5E5A14BB">
            <w:pPr>
              <w:rPr>
                <w:rFonts w:ascii="宋体" w:hAnsi="宋体"/>
                <w:b/>
                <w:sz w:val="18"/>
                <w:szCs w:val="18"/>
              </w:rPr>
            </w:pPr>
          </w:p>
        </w:tc>
      </w:tr>
      <w:tr w14:paraId="5CD2253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restart"/>
            <w:shd w:val="clear" w:color="auto" w:fill="auto"/>
            <w:vAlign w:val="center"/>
          </w:tcPr>
          <w:p w14:paraId="20ECA427">
            <w:pPr>
              <w:jc w:val="center"/>
              <w:rPr>
                <w:b/>
                <w:sz w:val="18"/>
                <w:szCs w:val="18"/>
              </w:rPr>
            </w:pPr>
            <w:r>
              <w:rPr>
                <w:rFonts w:hint="eastAsia"/>
                <w:b/>
                <w:sz w:val="18"/>
                <w:szCs w:val="18"/>
              </w:rPr>
              <w:t>绩效指标</w:t>
            </w:r>
          </w:p>
        </w:tc>
        <w:tc>
          <w:tcPr>
            <w:tcW w:w="1868" w:type="dxa"/>
            <w:gridSpan w:val="2"/>
            <w:shd w:val="clear" w:color="auto" w:fill="auto"/>
            <w:vAlign w:val="center"/>
          </w:tcPr>
          <w:p w14:paraId="04E3EAEB">
            <w:pPr>
              <w:jc w:val="center"/>
              <w:rPr>
                <w:b/>
                <w:sz w:val="18"/>
                <w:szCs w:val="18"/>
              </w:rPr>
            </w:pPr>
            <w:r>
              <w:rPr>
                <w:rFonts w:hint="eastAsia"/>
                <w:b/>
                <w:sz w:val="18"/>
                <w:szCs w:val="18"/>
              </w:rPr>
              <w:t>一级指标</w:t>
            </w:r>
          </w:p>
        </w:tc>
        <w:tc>
          <w:tcPr>
            <w:tcW w:w="709" w:type="dxa"/>
            <w:shd w:val="clear" w:color="auto" w:fill="auto"/>
            <w:vAlign w:val="center"/>
          </w:tcPr>
          <w:p w14:paraId="3BB4516D">
            <w:pPr>
              <w:rPr>
                <w:b/>
                <w:sz w:val="18"/>
                <w:szCs w:val="18"/>
              </w:rPr>
            </w:pPr>
            <w:r>
              <w:rPr>
                <w:rFonts w:hint="eastAsia"/>
                <w:b/>
                <w:sz w:val="18"/>
                <w:szCs w:val="18"/>
              </w:rPr>
              <w:t>权重</w:t>
            </w:r>
          </w:p>
        </w:tc>
        <w:tc>
          <w:tcPr>
            <w:tcW w:w="1985" w:type="dxa"/>
            <w:gridSpan w:val="2"/>
            <w:shd w:val="clear" w:color="auto" w:fill="auto"/>
            <w:vAlign w:val="center"/>
          </w:tcPr>
          <w:p w14:paraId="2474D7F8">
            <w:pPr>
              <w:jc w:val="center"/>
              <w:rPr>
                <w:b/>
                <w:sz w:val="18"/>
                <w:szCs w:val="18"/>
              </w:rPr>
            </w:pPr>
            <w:r>
              <w:rPr>
                <w:rFonts w:hint="eastAsia"/>
                <w:b/>
                <w:sz w:val="18"/>
                <w:szCs w:val="18"/>
              </w:rPr>
              <w:t>二级指标</w:t>
            </w:r>
          </w:p>
        </w:tc>
        <w:tc>
          <w:tcPr>
            <w:tcW w:w="2976" w:type="dxa"/>
            <w:gridSpan w:val="2"/>
            <w:shd w:val="clear" w:color="auto" w:fill="auto"/>
            <w:vAlign w:val="center"/>
          </w:tcPr>
          <w:p w14:paraId="03735F00">
            <w:pPr>
              <w:jc w:val="center"/>
              <w:rPr>
                <w:b/>
                <w:sz w:val="18"/>
                <w:szCs w:val="18"/>
              </w:rPr>
            </w:pPr>
            <w:r>
              <w:rPr>
                <w:rFonts w:hint="eastAsia"/>
                <w:b/>
                <w:sz w:val="18"/>
                <w:szCs w:val="18"/>
              </w:rPr>
              <w:t>三级指标</w:t>
            </w:r>
          </w:p>
        </w:tc>
        <w:tc>
          <w:tcPr>
            <w:tcW w:w="1475" w:type="dxa"/>
            <w:shd w:val="clear" w:color="auto" w:fill="auto"/>
            <w:vAlign w:val="center"/>
          </w:tcPr>
          <w:p w14:paraId="41FB7F68">
            <w:pPr>
              <w:jc w:val="center"/>
              <w:rPr>
                <w:b/>
                <w:sz w:val="18"/>
                <w:szCs w:val="18"/>
              </w:rPr>
            </w:pPr>
            <w:r>
              <w:rPr>
                <w:rFonts w:hint="eastAsia"/>
                <w:b/>
                <w:sz w:val="18"/>
                <w:szCs w:val="18"/>
              </w:rPr>
              <w:t>指标值</w:t>
            </w:r>
          </w:p>
        </w:tc>
      </w:tr>
      <w:tr w14:paraId="34E30ED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7402018">
            <w:pPr>
              <w:jc w:val="center"/>
              <w:rPr>
                <w:b/>
                <w:sz w:val="18"/>
                <w:szCs w:val="18"/>
              </w:rPr>
            </w:pPr>
          </w:p>
        </w:tc>
        <w:tc>
          <w:tcPr>
            <w:tcW w:w="1868" w:type="dxa"/>
            <w:gridSpan w:val="2"/>
            <w:vMerge w:val="restart"/>
            <w:shd w:val="clear" w:color="auto" w:fill="auto"/>
            <w:vAlign w:val="center"/>
          </w:tcPr>
          <w:p w14:paraId="06A6F4F8">
            <w:pPr>
              <w:jc w:val="center"/>
              <w:rPr>
                <w:rFonts w:ascii="宋体" w:hAnsi="宋体"/>
                <w:sz w:val="18"/>
                <w:szCs w:val="18"/>
              </w:rPr>
            </w:pPr>
            <w:r>
              <w:rPr>
                <w:rFonts w:hint="eastAsia" w:ascii="宋体" w:hAnsi="宋体"/>
                <w:sz w:val="18"/>
                <w:szCs w:val="18"/>
              </w:rPr>
              <w:t>成本指标</w:t>
            </w:r>
          </w:p>
        </w:tc>
        <w:tc>
          <w:tcPr>
            <w:tcW w:w="709" w:type="dxa"/>
            <w:vMerge w:val="restart"/>
            <w:shd w:val="clear" w:color="auto" w:fill="auto"/>
            <w:vAlign w:val="center"/>
          </w:tcPr>
          <w:p w14:paraId="60DC6277">
            <w:pPr>
              <w:jc w:val="center"/>
              <w:rPr>
                <w:rFonts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0608FE7C">
            <w:pPr>
              <w:jc w:val="center"/>
              <w:rPr>
                <w:rFonts w:ascii="宋体" w:hAnsi="宋体"/>
                <w:sz w:val="18"/>
                <w:szCs w:val="18"/>
              </w:rPr>
            </w:pPr>
            <w:r>
              <w:rPr>
                <w:rFonts w:hint="eastAsia" w:ascii="宋体" w:hAnsi="宋体"/>
                <w:sz w:val="18"/>
                <w:szCs w:val="18"/>
              </w:rPr>
              <w:t>经济成本指标</w:t>
            </w:r>
          </w:p>
        </w:tc>
        <w:tc>
          <w:tcPr>
            <w:tcW w:w="2976" w:type="dxa"/>
            <w:gridSpan w:val="2"/>
            <w:shd w:val="clear" w:color="auto" w:fill="auto"/>
            <w:vAlign w:val="center"/>
          </w:tcPr>
          <w:p w14:paraId="1FD17FF1">
            <w:pPr>
              <w:jc w:val="center"/>
              <w:rPr>
                <w:rFonts w:ascii="宋体" w:hAnsi="宋体"/>
                <w:sz w:val="18"/>
                <w:szCs w:val="18"/>
              </w:rPr>
            </w:pPr>
            <w:r>
              <w:rPr>
                <w:rFonts w:hint="eastAsia" w:ascii="宋体" w:hAnsi="宋体"/>
                <w:sz w:val="18"/>
                <w:szCs w:val="18"/>
              </w:rPr>
              <w:t>禁种铲毒专题培训开展成本</w:t>
            </w:r>
          </w:p>
        </w:tc>
        <w:tc>
          <w:tcPr>
            <w:tcW w:w="1475" w:type="dxa"/>
            <w:shd w:val="clear" w:color="auto" w:fill="auto"/>
            <w:vAlign w:val="center"/>
          </w:tcPr>
          <w:p w14:paraId="4683745A">
            <w:pPr>
              <w:jc w:val="center"/>
              <w:rPr>
                <w:rFonts w:ascii="宋体" w:hAnsi="宋体"/>
                <w:sz w:val="18"/>
                <w:szCs w:val="18"/>
              </w:rPr>
            </w:pPr>
            <w:r>
              <w:rPr>
                <w:rFonts w:hint="eastAsia" w:ascii="宋体" w:hAnsi="宋体"/>
                <w:sz w:val="18"/>
                <w:szCs w:val="18"/>
              </w:rPr>
              <w:t>≤1万元</w:t>
            </w:r>
          </w:p>
        </w:tc>
      </w:tr>
      <w:tr w14:paraId="6C2D4A3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2E28F8C">
            <w:pPr>
              <w:jc w:val="center"/>
              <w:rPr>
                <w:b/>
                <w:sz w:val="18"/>
                <w:szCs w:val="18"/>
              </w:rPr>
            </w:pPr>
          </w:p>
        </w:tc>
        <w:tc>
          <w:tcPr>
            <w:tcW w:w="1868" w:type="dxa"/>
            <w:gridSpan w:val="2"/>
            <w:vMerge w:val="continue"/>
            <w:shd w:val="clear" w:color="auto" w:fill="auto"/>
            <w:vAlign w:val="center"/>
          </w:tcPr>
          <w:p w14:paraId="38F0DF14">
            <w:pPr>
              <w:jc w:val="center"/>
              <w:rPr>
                <w:rFonts w:ascii="宋体" w:hAnsi="宋体"/>
                <w:sz w:val="18"/>
                <w:szCs w:val="18"/>
              </w:rPr>
            </w:pPr>
          </w:p>
        </w:tc>
        <w:tc>
          <w:tcPr>
            <w:tcW w:w="709" w:type="dxa"/>
            <w:vMerge w:val="continue"/>
            <w:shd w:val="clear" w:color="auto" w:fill="auto"/>
            <w:vAlign w:val="center"/>
          </w:tcPr>
          <w:p w14:paraId="2B639E49">
            <w:pPr>
              <w:jc w:val="center"/>
              <w:rPr>
                <w:rFonts w:ascii="宋体" w:hAnsi="宋体"/>
                <w:sz w:val="18"/>
                <w:szCs w:val="18"/>
              </w:rPr>
            </w:pPr>
          </w:p>
        </w:tc>
        <w:tc>
          <w:tcPr>
            <w:tcW w:w="1985" w:type="dxa"/>
            <w:gridSpan w:val="2"/>
            <w:vMerge w:val="continue"/>
            <w:shd w:val="clear" w:color="auto" w:fill="auto"/>
            <w:vAlign w:val="center"/>
          </w:tcPr>
          <w:p w14:paraId="3725EC3F">
            <w:pPr>
              <w:jc w:val="center"/>
              <w:rPr>
                <w:rFonts w:ascii="宋体" w:hAnsi="宋体"/>
                <w:sz w:val="18"/>
                <w:szCs w:val="18"/>
              </w:rPr>
            </w:pPr>
          </w:p>
        </w:tc>
        <w:tc>
          <w:tcPr>
            <w:tcW w:w="2976" w:type="dxa"/>
            <w:gridSpan w:val="2"/>
            <w:shd w:val="clear" w:color="auto" w:fill="auto"/>
            <w:vAlign w:val="center"/>
          </w:tcPr>
          <w:p w14:paraId="5939D228">
            <w:pPr>
              <w:jc w:val="center"/>
              <w:rPr>
                <w:rFonts w:ascii="宋体" w:hAnsi="宋体"/>
                <w:sz w:val="18"/>
                <w:szCs w:val="18"/>
              </w:rPr>
            </w:pPr>
            <w:r>
              <w:rPr>
                <w:rFonts w:hint="eastAsia" w:ascii="宋体" w:hAnsi="宋体"/>
                <w:sz w:val="18"/>
                <w:szCs w:val="18"/>
              </w:rPr>
              <w:t>林木良种培育成本（元/株)</w:t>
            </w:r>
          </w:p>
        </w:tc>
        <w:tc>
          <w:tcPr>
            <w:tcW w:w="1475" w:type="dxa"/>
            <w:shd w:val="clear" w:color="auto" w:fill="auto"/>
            <w:vAlign w:val="center"/>
          </w:tcPr>
          <w:p w14:paraId="51387A1D">
            <w:pPr>
              <w:jc w:val="center"/>
              <w:rPr>
                <w:rFonts w:ascii="宋体" w:hAnsi="宋体"/>
                <w:sz w:val="18"/>
                <w:szCs w:val="18"/>
              </w:rPr>
            </w:pPr>
            <w:r>
              <w:rPr>
                <w:rFonts w:hint="eastAsia" w:ascii="宋体" w:hAnsi="宋体"/>
                <w:sz w:val="18"/>
                <w:szCs w:val="18"/>
              </w:rPr>
              <w:t>=0.7元/株</w:t>
            </w:r>
          </w:p>
        </w:tc>
      </w:tr>
      <w:tr w14:paraId="51CC082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9F8B025">
            <w:pPr>
              <w:jc w:val="center"/>
              <w:rPr>
                <w:b/>
                <w:sz w:val="18"/>
                <w:szCs w:val="18"/>
              </w:rPr>
            </w:pPr>
          </w:p>
        </w:tc>
        <w:tc>
          <w:tcPr>
            <w:tcW w:w="1868" w:type="dxa"/>
            <w:gridSpan w:val="2"/>
            <w:vMerge w:val="continue"/>
            <w:shd w:val="clear" w:color="auto" w:fill="auto"/>
            <w:vAlign w:val="center"/>
          </w:tcPr>
          <w:p w14:paraId="5405225D">
            <w:pPr>
              <w:jc w:val="center"/>
              <w:rPr>
                <w:rFonts w:ascii="宋体" w:hAnsi="宋体"/>
                <w:sz w:val="18"/>
                <w:szCs w:val="18"/>
              </w:rPr>
            </w:pPr>
          </w:p>
        </w:tc>
        <w:tc>
          <w:tcPr>
            <w:tcW w:w="709" w:type="dxa"/>
            <w:vMerge w:val="continue"/>
            <w:shd w:val="clear" w:color="auto" w:fill="auto"/>
            <w:vAlign w:val="center"/>
          </w:tcPr>
          <w:p w14:paraId="471CBD87">
            <w:pPr>
              <w:jc w:val="center"/>
              <w:rPr>
                <w:rFonts w:ascii="宋体" w:hAnsi="宋体"/>
                <w:sz w:val="18"/>
                <w:szCs w:val="18"/>
              </w:rPr>
            </w:pPr>
          </w:p>
        </w:tc>
        <w:tc>
          <w:tcPr>
            <w:tcW w:w="1985" w:type="dxa"/>
            <w:gridSpan w:val="2"/>
            <w:vMerge w:val="continue"/>
            <w:shd w:val="clear" w:color="auto" w:fill="auto"/>
            <w:vAlign w:val="center"/>
          </w:tcPr>
          <w:p w14:paraId="04A62F16">
            <w:pPr>
              <w:jc w:val="center"/>
              <w:rPr>
                <w:rFonts w:ascii="宋体" w:hAnsi="宋体"/>
                <w:sz w:val="18"/>
                <w:szCs w:val="18"/>
              </w:rPr>
            </w:pPr>
          </w:p>
        </w:tc>
        <w:tc>
          <w:tcPr>
            <w:tcW w:w="2976" w:type="dxa"/>
            <w:gridSpan w:val="2"/>
            <w:shd w:val="clear" w:color="auto" w:fill="auto"/>
            <w:vAlign w:val="center"/>
          </w:tcPr>
          <w:p w14:paraId="0CF02230">
            <w:pPr>
              <w:jc w:val="center"/>
              <w:rPr>
                <w:rFonts w:ascii="宋体" w:hAnsi="宋体"/>
                <w:sz w:val="18"/>
                <w:szCs w:val="18"/>
              </w:rPr>
            </w:pPr>
            <w:r>
              <w:rPr>
                <w:rFonts w:hint="eastAsia" w:ascii="宋体" w:hAnsi="宋体"/>
                <w:sz w:val="18"/>
                <w:szCs w:val="18"/>
              </w:rPr>
              <w:t>购买防火巡护用品</w:t>
            </w:r>
          </w:p>
        </w:tc>
        <w:tc>
          <w:tcPr>
            <w:tcW w:w="1475" w:type="dxa"/>
            <w:shd w:val="clear" w:color="auto" w:fill="auto"/>
            <w:vAlign w:val="center"/>
          </w:tcPr>
          <w:p w14:paraId="44BEB5DF">
            <w:pPr>
              <w:jc w:val="center"/>
              <w:rPr>
                <w:rFonts w:ascii="宋体" w:hAnsi="宋体"/>
                <w:sz w:val="18"/>
                <w:szCs w:val="18"/>
              </w:rPr>
            </w:pPr>
            <w:r>
              <w:rPr>
                <w:rFonts w:hint="eastAsia" w:ascii="宋体" w:hAnsi="宋体"/>
                <w:sz w:val="18"/>
                <w:szCs w:val="18"/>
              </w:rPr>
              <w:t>=2万元</w:t>
            </w:r>
          </w:p>
        </w:tc>
      </w:tr>
      <w:tr w14:paraId="72290C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3F556D6">
            <w:pPr>
              <w:jc w:val="center"/>
              <w:rPr>
                <w:b/>
                <w:sz w:val="18"/>
                <w:szCs w:val="18"/>
              </w:rPr>
            </w:pPr>
          </w:p>
        </w:tc>
        <w:tc>
          <w:tcPr>
            <w:tcW w:w="1868" w:type="dxa"/>
            <w:gridSpan w:val="2"/>
            <w:vMerge w:val="continue"/>
            <w:shd w:val="clear" w:color="auto" w:fill="auto"/>
            <w:vAlign w:val="center"/>
          </w:tcPr>
          <w:p w14:paraId="27EF94E3">
            <w:pPr>
              <w:jc w:val="center"/>
              <w:rPr>
                <w:rFonts w:ascii="宋体" w:hAnsi="宋体"/>
                <w:sz w:val="18"/>
                <w:szCs w:val="18"/>
              </w:rPr>
            </w:pPr>
          </w:p>
        </w:tc>
        <w:tc>
          <w:tcPr>
            <w:tcW w:w="709" w:type="dxa"/>
            <w:vMerge w:val="continue"/>
            <w:shd w:val="clear" w:color="auto" w:fill="auto"/>
            <w:vAlign w:val="center"/>
          </w:tcPr>
          <w:p w14:paraId="2F88CD1A">
            <w:pPr>
              <w:jc w:val="center"/>
              <w:rPr>
                <w:rFonts w:ascii="宋体" w:hAnsi="宋体"/>
                <w:sz w:val="18"/>
                <w:szCs w:val="18"/>
              </w:rPr>
            </w:pPr>
          </w:p>
        </w:tc>
        <w:tc>
          <w:tcPr>
            <w:tcW w:w="1985" w:type="dxa"/>
            <w:gridSpan w:val="2"/>
            <w:vMerge w:val="continue"/>
            <w:shd w:val="clear" w:color="auto" w:fill="auto"/>
            <w:vAlign w:val="center"/>
          </w:tcPr>
          <w:p w14:paraId="033CF6FC">
            <w:pPr>
              <w:jc w:val="center"/>
              <w:rPr>
                <w:rFonts w:ascii="宋体" w:hAnsi="宋体"/>
                <w:sz w:val="18"/>
                <w:szCs w:val="18"/>
              </w:rPr>
            </w:pPr>
          </w:p>
        </w:tc>
        <w:tc>
          <w:tcPr>
            <w:tcW w:w="2976" w:type="dxa"/>
            <w:gridSpan w:val="2"/>
            <w:shd w:val="clear" w:color="auto" w:fill="auto"/>
            <w:vAlign w:val="center"/>
          </w:tcPr>
          <w:p w14:paraId="11C02353">
            <w:pPr>
              <w:jc w:val="center"/>
              <w:rPr>
                <w:rFonts w:ascii="宋体" w:hAnsi="宋体"/>
                <w:sz w:val="18"/>
                <w:szCs w:val="18"/>
              </w:rPr>
            </w:pPr>
            <w:r>
              <w:rPr>
                <w:rFonts w:hint="eastAsia" w:ascii="宋体" w:hAnsi="宋体"/>
                <w:sz w:val="18"/>
                <w:szCs w:val="18"/>
              </w:rPr>
              <w:t>购买禁毒宣传用品</w:t>
            </w:r>
          </w:p>
        </w:tc>
        <w:tc>
          <w:tcPr>
            <w:tcW w:w="1475" w:type="dxa"/>
            <w:shd w:val="clear" w:color="auto" w:fill="auto"/>
            <w:vAlign w:val="center"/>
          </w:tcPr>
          <w:p w14:paraId="47476912">
            <w:pPr>
              <w:jc w:val="center"/>
              <w:rPr>
                <w:rFonts w:ascii="宋体" w:hAnsi="宋体"/>
                <w:sz w:val="18"/>
                <w:szCs w:val="18"/>
              </w:rPr>
            </w:pPr>
            <w:r>
              <w:rPr>
                <w:rFonts w:hint="eastAsia" w:ascii="宋体" w:hAnsi="宋体"/>
                <w:sz w:val="18"/>
                <w:szCs w:val="18"/>
              </w:rPr>
              <w:t>≤12万元</w:t>
            </w:r>
          </w:p>
        </w:tc>
      </w:tr>
      <w:tr w14:paraId="43B00C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E50A4B5">
            <w:pPr>
              <w:jc w:val="center"/>
              <w:rPr>
                <w:b/>
                <w:sz w:val="18"/>
                <w:szCs w:val="18"/>
              </w:rPr>
            </w:pPr>
          </w:p>
        </w:tc>
        <w:tc>
          <w:tcPr>
            <w:tcW w:w="1868" w:type="dxa"/>
            <w:gridSpan w:val="2"/>
            <w:vMerge w:val="continue"/>
            <w:shd w:val="clear" w:color="auto" w:fill="auto"/>
            <w:vAlign w:val="center"/>
          </w:tcPr>
          <w:p w14:paraId="0B3CAD24">
            <w:pPr>
              <w:jc w:val="center"/>
              <w:rPr>
                <w:rFonts w:ascii="宋体" w:hAnsi="宋体"/>
                <w:sz w:val="18"/>
                <w:szCs w:val="18"/>
              </w:rPr>
            </w:pPr>
          </w:p>
        </w:tc>
        <w:tc>
          <w:tcPr>
            <w:tcW w:w="709" w:type="dxa"/>
            <w:vMerge w:val="continue"/>
            <w:shd w:val="clear" w:color="auto" w:fill="auto"/>
            <w:vAlign w:val="center"/>
          </w:tcPr>
          <w:p w14:paraId="10B05B99">
            <w:pPr>
              <w:jc w:val="center"/>
              <w:rPr>
                <w:rFonts w:ascii="宋体" w:hAnsi="宋体"/>
                <w:sz w:val="18"/>
                <w:szCs w:val="18"/>
              </w:rPr>
            </w:pPr>
          </w:p>
        </w:tc>
        <w:tc>
          <w:tcPr>
            <w:tcW w:w="1985" w:type="dxa"/>
            <w:gridSpan w:val="2"/>
            <w:vMerge w:val="continue"/>
            <w:shd w:val="clear" w:color="auto" w:fill="auto"/>
            <w:vAlign w:val="center"/>
          </w:tcPr>
          <w:p w14:paraId="13EAC702">
            <w:pPr>
              <w:jc w:val="center"/>
              <w:rPr>
                <w:rFonts w:ascii="宋体" w:hAnsi="宋体"/>
                <w:sz w:val="18"/>
                <w:szCs w:val="18"/>
              </w:rPr>
            </w:pPr>
          </w:p>
        </w:tc>
        <w:tc>
          <w:tcPr>
            <w:tcW w:w="2976" w:type="dxa"/>
            <w:gridSpan w:val="2"/>
            <w:shd w:val="clear" w:color="auto" w:fill="auto"/>
            <w:vAlign w:val="center"/>
          </w:tcPr>
          <w:p w14:paraId="7EE0ACE2">
            <w:pPr>
              <w:jc w:val="center"/>
              <w:rPr>
                <w:rFonts w:ascii="宋体" w:hAnsi="宋体"/>
                <w:sz w:val="18"/>
                <w:szCs w:val="18"/>
              </w:rPr>
            </w:pPr>
            <w:r>
              <w:rPr>
                <w:rFonts w:hint="eastAsia" w:ascii="宋体" w:hAnsi="宋体"/>
                <w:sz w:val="18"/>
                <w:szCs w:val="18"/>
              </w:rPr>
              <w:t>华山松大小蠹防治成本</w:t>
            </w:r>
          </w:p>
        </w:tc>
        <w:tc>
          <w:tcPr>
            <w:tcW w:w="1475" w:type="dxa"/>
            <w:shd w:val="clear" w:color="auto" w:fill="auto"/>
            <w:vAlign w:val="center"/>
          </w:tcPr>
          <w:p w14:paraId="188508C6">
            <w:pPr>
              <w:jc w:val="center"/>
              <w:rPr>
                <w:rFonts w:ascii="宋体" w:hAnsi="宋体"/>
                <w:sz w:val="18"/>
                <w:szCs w:val="18"/>
              </w:rPr>
            </w:pPr>
            <w:r>
              <w:rPr>
                <w:rFonts w:hint="eastAsia" w:ascii="宋体" w:hAnsi="宋体"/>
                <w:sz w:val="18"/>
                <w:szCs w:val="18"/>
              </w:rPr>
              <w:t>≤68元/亩</w:t>
            </w:r>
          </w:p>
        </w:tc>
      </w:tr>
      <w:tr w14:paraId="6D7F61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7D31FD7">
            <w:pPr>
              <w:jc w:val="center"/>
              <w:rPr>
                <w:b/>
                <w:sz w:val="18"/>
                <w:szCs w:val="18"/>
              </w:rPr>
            </w:pPr>
          </w:p>
        </w:tc>
        <w:tc>
          <w:tcPr>
            <w:tcW w:w="1868" w:type="dxa"/>
            <w:gridSpan w:val="2"/>
            <w:vMerge w:val="continue"/>
            <w:shd w:val="clear" w:color="auto" w:fill="auto"/>
            <w:vAlign w:val="center"/>
          </w:tcPr>
          <w:p w14:paraId="170F7558">
            <w:pPr>
              <w:jc w:val="center"/>
              <w:rPr>
                <w:rFonts w:ascii="宋体" w:hAnsi="宋体"/>
                <w:sz w:val="18"/>
                <w:szCs w:val="18"/>
              </w:rPr>
            </w:pPr>
          </w:p>
        </w:tc>
        <w:tc>
          <w:tcPr>
            <w:tcW w:w="709" w:type="dxa"/>
            <w:vMerge w:val="continue"/>
            <w:shd w:val="clear" w:color="auto" w:fill="auto"/>
            <w:vAlign w:val="center"/>
          </w:tcPr>
          <w:p w14:paraId="641C6988">
            <w:pPr>
              <w:jc w:val="center"/>
              <w:rPr>
                <w:rFonts w:ascii="宋体" w:hAnsi="宋体"/>
                <w:sz w:val="18"/>
                <w:szCs w:val="18"/>
              </w:rPr>
            </w:pPr>
          </w:p>
        </w:tc>
        <w:tc>
          <w:tcPr>
            <w:tcW w:w="1985" w:type="dxa"/>
            <w:gridSpan w:val="2"/>
            <w:vMerge w:val="continue"/>
            <w:shd w:val="clear" w:color="auto" w:fill="auto"/>
            <w:vAlign w:val="center"/>
          </w:tcPr>
          <w:p w14:paraId="2292DA20">
            <w:pPr>
              <w:jc w:val="center"/>
              <w:rPr>
                <w:rFonts w:ascii="宋体" w:hAnsi="宋体"/>
                <w:sz w:val="18"/>
                <w:szCs w:val="18"/>
              </w:rPr>
            </w:pPr>
          </w:p>
        </w:tc>
        <w:tc>
          <w:tcPr>
            <w:tcW w:w="2976" w:type="dxa"/>
            <w:gridSpan w:val="2"/>
            <w:shd w:val="clear" w:color="auto" w:fill="auto"/>
            <w:vAlign w:val="center"/>
          </w:tcPr>
          <w:p w14:paraId="52402DDD">
            <w:pPr>
              <w:jc w:val="center"/>
              <w:rPr>
                <w:rFonts w:ascii="宋体" w:hAnsi="宋体"/>
                <w:sz w:val="18"/>
                <w:szCs w:val="18"/>
              </w:rPr>
            </w:pPr>
            <w:r>
              <w:rPr>
                <w:rFonts w:hint="eastAsia" w:ascii="宋体" w:hAnsi="宋体"/>
                <w:sz w:val="18"/>
                <w:szCs w:val="18"/>
              </w:rPr>
              <w:t>购买防火宣传用品</w:t>
            </w:r>
          </w:p>
        </w:tc>
        <w:tc>
          <w:tcPr>
            <w:tcW w:w="1475" w:type="dxa"/>
            <w:shd w:val="clear" w:color="auto" w:fill="auto"/>
            <w:vAlign w:val="center"/>
          </w:tcPr>
          <w:p w14:paraId="761B6AAC">
            <w:pPr>
              <w:jc w:val="center"/>
              <w:rPr>
                <w:rFonts w:ascii="宋体" w:hAnsi="宋体"/>
                <w:sz w:val="18"/>
                <w:szCs w:val="18"/>
              </w:rPr>
            </w:pPr>
            <w:r>
              <w:rPr>
                <w:rFonts w:hint="eastAsia" w:ascii="宋体" w:hAnsi="宋体"/>
                <w:sz w:val="18"/>
                <w:szCs w:val="18"/>
              </w:rPr>
              <w:t>≤10万元</w:t>
            </w:r>
          </w:p>
        </w:tc>
      </w:tr>
      <w:tr w14:paraId="587BB70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4091A1F">
            <w:pPr>
              <w:jc w:val="center"/>
              <w:rPr>
                <w:b/>
                <w:sz w:val="18"/>
                <w:szCs w:val="18"/>
              </w:rPr>
            </w:pPr>
          </w:p>
        </w:tc>
        <w:tc>
          <w:tcPr>
            <w:tcW w:w="1868" w:type="dxa"/>
            <w:gridSpan w:val="2"/>
            <w:vMerge w:val="restart"/>
            <w:shd w:val="clear" w:color="auto" w:fill="auto"/>
            <w:vAlign w:val="center"/>
          </w:tcPr>
          <w:p w14:paraId="637C1CA7">
            <w:pPr>
              <w:jc w:val="center"/>
              <w:rPr>
                <w:rFonts w:ascii="宋体" w:hAnsi="宋体"/>
                <w:sz w:val="18"/>
                <w:szCs w:val="18"/>
              </w:rPr>
            </w:pPr>
            <w:r>
              <w:rPr>
                <w:rFonts w:hint="eastAsia" w:ascii="宋体" w:hAnsi="宋体"/>
                <w:sz w:val="18"/>
                <w:szCs w:val="18"/>
              </w:rPr>
              <w:t>产出指标</w:t>
            </w:r>
          </w:p>
        </w:tc>
        <w:tc>
          <w:tcPr>
            <w:tcW w:w="709" w:type="dxa"/>
            <w:vMerge w:val="restart"/>
            <w:shd w:val="clear" w:color="auto" w:fill="auto"/>
            <w:vAlign w:val="center"/>
          </w:tcPr>
          <w:p w14:paraId="11027FF0">
            <w:pPr>
              <w:jc w:val="center"/>
              <w:rPr>
                <w:rFonts w:ascii="宋体" w:hAnsi="宋体"/>
                <w:sz w:val="18"/>
                <w:szCs w:val="18"/>
              </w:rPr>
            </w:pPr>
            <w:r>
              <w:rPr>
                <w:rFonts w:hint="eastAsia" w:ascii="宋体" w:hAnsi="宋体"/>
                <w:sz w:val="18"/>
                <w:szCs w:val="18"/>
              </w:rPr>
              <w:t>40</w:t>
            </w:r>
          </w:p>
        </w:tc>
        <w:tc>
          <w:tcPr>
            <w:tcW w:w="1985" w:type="dxa"/>
            <w:gridSpan w:val="2"/>
            <w:vMerge w:val="restart"/>
            <w:shd w:val="clear" w:color="auto" w:fill="auto"/>
            <w:vAlign w:val="center"/>
          </w:tcPr>
          <w:p w14:paraId="014ADE36">
            <w:pPr>
              <w:jc w:val="center"/>
              <w:rPr>
                <w:rFonts w:ascii="宋体" w:hAnsi="宋体"/>
                <w:sz w:val="18"/>
                <w:szCs w:val="18"/>
              </w:rPr>
            </w:pPr>
            <w:r>
              <w:rPr>
                <w:rFonts w:hint="eastAsia" w:ascii="宋体" w:hAnsi="宋体"/>
                <w:sz w:val="18"/>
                <w:szCs w:val="18"/>
              </w:rPr>
              <w:t>数量指标</w:t>
            </w:r>
          </w:p>
        </w:tc>
        <w:tc>
          <w:tcPr>
            <w:tcW w:w="2976" w:type="dxa"/>
            <w:gridSpan w:val="2"/>
            <w:shd w:val="clear" w:color="auto" w:fill="auto"/>
            <w:vAlign w:val="center"/>
          </w:tcPr>
          <w:p w14:paraId="2DC1A09E">
            <w:pPr>
              <w:jc w:val="center"/>
              <w:rPr>
                <w:rFonts w:ascii="宋体" w:hAnsi="宋体"/>
                <w:sz w:val="18"/>
                <w:szCs w:val="18"/>
              </w:rPr>
            </w:pPr>
            <w:r>
              <w:rPr>
                <w:rFonts w:hint="eastAsia" w:ascii="宋体" w:hAnsi="宋体"/>
                <w:sz w:val="18"/>
                <w:szCs w:val="18"/>
              </w:rPr>
              <w:t>防火宣传次数</w:t>
            </w:r>
          </w:p>
        </w:tc>
        <w:tc>
          <w:tcPr>
            <w:tcW w:w="1475" w:type="dxa"/>
            <w:shd w:val="clear" w:color="auto" w:fill="auto"/>
            <w:vAlign w:val="center"/>
          </w:tcPr>
          <w:p w14:paraId="02F54287">
            <w:pPr>
              <w:jc w:val="center"/>
              <w:rPr>
                <w:rFonts w:ascii="宋体" w:hAnsi="宋体"/>
                <w:sz w:val="18"/>
                <w:szCs w:val="18"/>
              </w:rPr>
            </w:pPr>
            <w:r>
              <w:rPr>
                <w:rFonts w:hint="eastAsia" w:ascii="宋体" w:hAnsi="宋体"/>
                <w:sz w:val="18"/>
                <w:szCs w:val="18"/>
              </w:rPr>
              <w:t>≥3次（大型）</w:t>
            </w:r>
          </w:p>
        </w:tc>
      </w:tr>
      <w:tr w14:paraId="4A5170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C581EBF">
            <w:pPr>
              <w:jc w:val="center"/>
              <w:rPr>
                <w:b/>
                <w:sz w:val="18"/>
                <w:szCs w:val="18"/>
              </w:rPr>
            </w:pPr>
          </w:p>
        </w:tc>
        <w:tc>
          <w:tcPr>
            <w:tcW w:w="1868" w:type="dxa"/>
            <w:gridSpan w:val="2"/>
            <w:vMerge w:val="continue"/>
            <w:shd w:val="clear" w:color="auto" w:fill="auto"/>
            <w:vAlign w:val="center"/>
          </w:tcPr>
          <w:p w14:paraId="4D855341">
            <w:pPr>
              <w:jc w:val="center"/>
              <w:rPr>
                <w:rFonts w:ascii="宋体" w:hAnsi="宋体"/>
                <w:sz w:val="18"/>
                <w:szCs w:val="18"/>
              </w:rPr>
            </w:pPr>
          </w:p>
        </w:tc>
        <w:tc>
          <w:tcPr>
            <w:tcW w:w="709" w:type="dxa"/>
            <w:vMerge w:val="continue"/>
            <w:shd w:val="clear" w:color="auto" w:fill="auto"/>
            <w:vAlign w:val="center"/>
          </w:tcPr>
          <w:p w14:paraId="452256F1">
            <w:pPr>
              <w:jc w:val="center"/>
              <w:rPr>
                <w:rFonts w:ascii="宋体" w:hAnsi="宋体"/>
                <w:sz w:val="18"/>
                <w:szCs w:val="18"/>
              </w:rPr>
            </w:pPr>
          </w:p>
        </w:tc>
        <w:tc>
          <w:tcPr>
            <w:tcW w:w="1985" w:type="dxa"/>
            <w:gridSpan w:val="2"/>
            <w:vMerge w:val="continue"/>
            <w:shd w:val="clear" w:color="auto" w:fill="auto"/>
            <w:vAlign w:val="center"/>
          </w:tcPr>
          <w:p w14:paraId="6F1A89D8">
            <w:pPr>
              <w:jc w:val="center"/>
              <w:rPr>
                <w:rFonts w:ascii="宋体" w:hAnsi="宋体"/>
                <w:sz w:val="18"/>
                <w:szCs w:val="18"/>
              </w:rPr>
            </w:pPr>
          </w:p>
        </w:tc>
        <w:tc>
          <w:tcPr>
            <w:tcW w:w="2976" w:type="dxa"/>
            <w:gridSpan w:val="2"/>
            <w:shd w:val="clear" w:color="auto" w:fill="auto"/>
            <w:vAlign w:val="center"/>
          </w:tcPr>
          <w:p w14:paraId="696C7EC5">
            <w:pPr>
              <w:jc w:val="center"/>
              <w:rPr>
                <w:rFonts w:ascii="宋体" w:hAnsi="宋体"/>
                <w:sz w:val="18"/>
                <w:szCs w:val="18"/>
              </w:rPr>
            </w:pPr>
            <w:r>
              <w:rPr>
                <w:rFonts w:hint="eastAsia" w:ascii="宋体" w:hAnsi="宋体"/>
                <w:sz w:val="18"/>
                <w:szCs w:val="18"/>
              </w:rPr>
              <w:t>松树钻蛀类害虫重点区域防控任务</w:t>
            </w:r>
          </w:p>
        </w:tc>
        <w:tc>
          <w:tcPr>
            <w:tcW w:w="1475" w:type="dxa"/>
            <w:shd w:val="clear" w:color="auto" w:fill="auto"/>
            <w:vAlign w:val="center"/>
          </w:tcPr>
          <w:p w14:paraId="67EB9308">
            <w:pPr>
              <w:jc w:val="center"/>
              <w:rPr>
                <w:rFonts w:ascii="宋体" w:hAnsi="宋体"/>
                <w:sz w:val="18"/>
                <w:szCs w:val="18"/>
              </w:rPr>
            </w:pPr>
            <w:r>
              <w:rPr>
                <w:rFonts w:hint="eastAsia" w:ascii="宋体" w:hAnsi="宋体"/>
                <w:sz w:val="18"/>
                <w:szCs w:val="18"/>
              </w:rPr>
              <w:t>≥49万亩</w:t>
            </w:r>
          </w:p>
        </w:tc>
      </w:tr>
      <w:tr w14:paraId="4576185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6C6D96D">
            <w:pPr>
              <w:jc w:val="center"/>
              <w:rPr>
                <w:b/>
                <w:sz w:val="18"/>
                <w:szCs w:val="18"/>
              </w:rPr>
            </w:pPr>
          </w:p>
        </w:tc>
        <w:tc>
          <w:tcPr>
            <w:tcW w:w="1868" w:type="dxa"/>
            <w:gridSpan w:val="2"/>
            <w:vMerge w:val="continue"/>
            <w:shd w:val="clear" w:color="auto" w:fill="auto"/>
            <w:vAlign w:val="center"/>
          </w:tcPr>
          <w:p w14:paraId="18F88FD9">
            <w:pPr>
              <w:jc w:val="center"/>
              <w:rPr>
                <w:rFonts w:ascii="宋体" w:hAnsi="宋体"/>
                <w:sz w:val="18"/>
                <w:szCs w:val="18"/>
              </w:rPr>
            </w:pPr>
          </w:p>
        </w:tc>
        <w:tc>
          <w:tcPr>
            <w:tcW w:w="709" w:type="dxa"/>
            <w:vMerge w:val="continue"/>
            <w:shd w:val="clear" w:color="auto" w:fill="auto"/>
            <w:vAlign w:val="center"/>
          </w:tcPr>
          <w:p w14:paraId="0C7EBD84">
            <w:pPr>
              <w:jc w:val="center"/>
              <w:rPr>
                <w:rFonts w:ascii="宋体" w:hAnsi="宋体"/>
                <w:sz w:val="18"/>
                <w:szCs w:val="18"/>
              </w:rPr>
            </w:pPr>
          </w:p>
        </w:tc>
        <w:tc>
          <w:tcPr>
            <w:tcW w:w="1985" w:type="dxa"/>
            <w:gridSpan w:val="2"/>
            <w:vMerge w:val="continue"/>
            <w:shd w:val="clear" w:color="auto" w:fill="auto"/>
            <w:vAlign w:val="center"/>
          </w:tcPr>
          <w:p w14:paraId="0A14866D">
            <w:pPr>
              <w:jc w:val="center"/>
              <w:rPr>
                <w:rFonts w:ascii="宋体" w:hAnsi="宋体"/>
                <w:sz w:val="18"/>
                <w:szCs w:val="18"/>
              </w:rPr>
            </w:pPr>
          </w:p>
        </w:tc>
        <w:tc>
          <w:tcPr>
            <w:tcW w:w="2976" w:type="dxa"/>
            <w:gridSpan w:val="2"/>
            <w:shd w:val="clear" w:color="auto" w:fill="auto"/>
            <w:vAlign w:val="center"/>
          </w:tcPr>
          <w:p w14:paraId="59C8FDFA">
            <w:pPr>
              <w:jc w:val="center"/>
              <w:rPr>
                <w:rFonts w:ascii="宋体" w:hAnsi="宋体"/>
                <w:sz w:val="18"/>
                <w:szCs w:val="18"/>
              </w:rPr>
            </w:pPr>
            <w:r>
              <w:rPr>
                <w:rFonts w:hint="eastAsia" w:ascii="宋体" w:hAnsi="宋体"/>
                <w:sz w:val="18"/>
                <w:szCs w:val="18"/>
              </w:rPr>
              <w:t>禁种铲毒踏查面积</w:t>
            </w:r>
          </w:p>
        </w:tc>
        <w:tc>
          <w:tcPr>
            <w:tcW w:w="1475" w:type="dxa"/>
            <w:shd w:val="clear" w:color="auto" w:fill="auto"/>
            <w:vAlign w:val="center"/>
          </w:tcPr>
          <w:p w14:paraId="3B277676">
            <w:pPr>
              <w:jc w:val="center"/>
              <w:rPr>
                <w:rFonts w:ascii="宋体" w:hAnsi="宋体"/>
                <w:sz w:val="18"/>
                <w:szCs w:val="18"/>
              </w:rPr>
            </w:pPr>
            <w:r>
              <w:rPr>
                <w:rFonts w:hint="eastAsia" w:ascii="宋体" w:hAnsi="宋体"/>
                <w:sz w:val="18"/>
                <w:szCs w:val="18"/>
              </w:rPr>
              <w:t>≥90万亩</w:t>
            </w:r>
          </w:p>
        </w:tc>
      </w:tr>
      <w:tr w14:paraId="4FFF2E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4459969">
            <w:pPr>
              <w:jc w:val="center"/>
              <w:rPr>
                <w:b/>
                <w:sz w:val="18"/>
                <w:szCs w:val="18"/>
              </w:rPr>
            </w:pPr>
          </w:p>
        </w:tc>
        <w:tc>
          <w:tcPr>
            <w:tcW w:w="1868" w:type="dxa"/>
            <w:gridSpan w:val="2"/>
            <w:vMerge w:val="continue"/>
            <w:shd w:val="clear" w:color="auto" w:fill="auto"/>
            <w:vAlign w:val="center"/>
          </w:tcPr>
          <w:p w14:paraId="4C357C99">
            <w:pPr>
              <w:jc w:val="center"/>
              <w:rPr>
                <w:rFonts w:ascii="宋体" w:hAnsi="宋体"/>
                <w:sz w:val="18"/>
                <w:szCs w:val="18"/>
              </w:rPr>
            </w:pPr>
          </w:p>
        </w:tc>
        <w:tc>
          <w:tcPr>
            <w:tcW w:w="709" w:type="dxa"/>
            <w:vMerge w:val="continue"/>
            <w:shd w:val="clear" w:color="auto" w:fill="auto"/>
            <w:vAlign w:val="center"/>
          </w:tcPr>
          <w:p w14:paraId="49C9671B">
            <w:pPr>
              <w:jc w:val="center"/>
              <w:rPr>
                <w:rFonts w:ascii="宋体" w:hAnsi="宋体"/>
                <w:sz w:val="18"/>
                <w:szCs w:val="18"/>
              </w:rPr>
            </w:pPr>
          </w:p>
        </w:tc>
        <w:tc>
          <w:tcPr>
            <w:tcW w:w="1985" w:type="dxa"/>
            <w:gridSpan w:val="2"/>
            <w:vMerge w:val="continue"/>
            <w:shd w:val="clear" w:color="auto" w:fill="auto"/>
            <w:vAlign w:val="center"/>
          </w:tcPr>
          <w:p w14:paraId="51FE543E">
            <w:pPr>
              <w:jc w:val="center"/>
              <w:rPr>
                <w:rFonts w:ascii="宋体" w:hAnsi="宋体"/>
                <w:sz w:val="18"/>
                <w:szCs w:val="18"/>
              </w:rPr>
            </w:pPr>
          </w:p>
        </w:tc>
        <w:tc>
          <w:tcPr>
            <w:tcW w:w="2976" w:type="dxa"/>
            <w:gridSpan w:val="2"/>
            <w:shd w:val="clear" w:color="auto" w:fill="auto"/>
            <w:vAlign w:val="center"/>
          </w:tcPr>
          <w:p w14:paraId="21ECC51B">
            <w:pPr>
              <w:jc w:val="center"/>
              <w:rPr>
                <w:rFonts w:ascii="宋体" w:hAnsi="宋体"/>
                <w:sz w:val="18"/>
                <w:szCs w:val="18"/>
              </w:rPr>
            </w:pPr>
            <w:r>
              <w:rPr>
                <w:rFonts w:hint="eastAsia" w:ascii="宋体" w:hAnsi="宋体"/>
                <w:sz w:val="18"/>
                <w:szCs w:val="18"/>
              </w:rPr>
              <w:t>华山松大小蠹防治面积</w:t>
            </w:r>
          </w:p>
        </w:tc>
        <w:tc>
          <w:tcPr>
            <w:tcW w:w="1475" w:type="dxa"/>
            <w:shd w:val="clear" w:color="auto" w:fill="auto"/>
            <w:vAlign w:val="center"/>
          </w:tcPr>
          <w:p w14:paraId="38A9C7F4">
            <w:pPr>
              <w:jc w:val="center"/>
              <w:rPr>
                <w:rFonts w:ascii="宋体" w:hAnsi="宋体"/>
                <w:sz w:val="18"/>
                <w:szCs w:val="18"/>
              </w:rPr>
            </w:pPr>
            <w:r>
              <w:rPr>
                <w:rFonts w:hint="eastAsia" w:ascii="宋体" w:hAnsi="宋体"/>
                <w:sz w:val="18"/>
                <w:szCs w:val="18"/>
              </w:rPr>
              <w:t>≥0.2万亩</w:t>
            </w:r>
          </w:p>
        </w:tc>
      </w:tr>
      <w:tr w14:paraId="6A44082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CBAFDEE">
            <w:pPr>
              <w:jc w:val="center"/>
              <w:rPr>
                <w:b/>
                <w:sz w:val="18"/>
                <w:szCs w:val="18"/>
              </w:rPr>
            </w:pPr>
          </w:p>
        </w:tc>
        <w:tc>
          <w:tcPr>
            <w:tcW w:w="1868" w:type="dxa"/>
            <w:gridSpan w:val="2"/>
            <w:vMerge w:val="continue"/>
            <w:shd w:val="clear" w:color="auto" w:fill="auto"/>
            <w:vAlign w:val="center"/>
          </w:tcPr>
          <w:p w14:paraId="0463D61B">
            <w:pPr>
              <w:jc w:val="center"/>
              <w:rPr>
                <w:rFonts w:ascii="宋体" w:hAnsi="宋体"/>
                <w:sz w:val="18"/>
                <w:szCs w:val="18"/>
              </w:rPr>
            </w:pPr>
          </w:p>
        </w:tc>
        <w:tc>
          <w:tcPr>
            <w:tcW w:w="709" w:type="dxa"/>
            <w:vMerge w:val="continue"/>
            <w:shd w:val="clear" w:color="auto" w:fill="auto"/>
            <w:vAlign w:val="center"/>
          </w:tcPr>
          <w:p w14:paraId="02FAFB7E">
            <w:pPr>
              <w:jc w:val="center"/>
              <w:rPr>
                <w:rFonts w:ascii="宋体" w:hAnsi="宋体"/>
                <w:sz w:val="18"/>
                <w:szCs w:val="18"/>
              </w:rPr>
            </w:pPr>
          </w:p>
        </w:tc>
        <w:tc>
          <w:tcPr>
            <w:tcW w:w="1985" w:type="dxa"/>
            <w:gridSpan w:val="2"/>
            <w:vMerge w:val="continue"/>
            <w:shd w:val="clear" w:color="auto" w:fill="auto"/>
            <w:vAlign w:val="center"/>
          </w:tcPr>
          <w:p w14:paraId="73D53B31">
            <w:pPr>
              <w:jc w:val="center"/>
              <w:rPr>
                <w:rFonts w:ascii="宋体" w:hAnsi="宋体"/>
                <w:sz w:val="18"/>
                <w:szCs w:val="18"/>
              </w:rPr>
            </w:pPr>
          </w:p>
        </w:tc>
        <w:tc>
          <w:tcPr>
            <w:tcW w:w="2976" w:type="dxa"/>
            <w:gridSpan w:val="2"/>
            <w:shd w:val="clear" w:color="auto" w:fill="auto"/>
            <w:vAlign w:val="center"/>
          </w:tcPr>
          <w:p w14:paraId="0D15384E">
            <w:pPr>
              <w:jc w:val="center"/>
              <w:rPr>
                <w:rFonts w:ascii="宋体" w:hAnsi="宋体"/>
                <w:sz w:val="18"/>
                <w:szCs w:val="18"/>
              </w:rPr>
            </w:pPr>
            <w:r>
              <w:rPr>
                <w:rFonts w:hint="eastAsia" w:ascii="宋体" w:hAnsi="宋体"/>
                <w:sz w:val="18"/>
                <w:szCs w:val="18"/>
              </w:rPr>
              <w:t>禁种铲毒培训次数</w:t>
            </w:r>
          </w:p>
        </w:tc>
        <w:tc>
          <w:tcPr>
            <w:tcW w:w="1475" w:type="dxa"/>
            <w:shd w:val="clear" w:color="auto" w:fill="auto"/>
            <w:vAlign w:val="center"/>
          </w:tcPr>
          <w:p w14:paraId="648E327B">
            <w:pPr>
              <w:jc w:val="center"/>
              <w:rPr>
                <w:rFonts w:ascii="宋体" w:hAnsi="宋体"/>
                <w:sz w:val="18"/>
                <w:szCs w:val="18"/>
              </w:rPr>
            </w:pPr>
            <w:r>
              <w:rPr>
                <w:rFonts w:hint="eastAsia" w:ascii="宋体" w:hAnsi="宋体"/>
                <w:sz w:val="18"/>
                <w:szCs w:val="18"/>
              </w:rPr>
              <w:t>≥1次</w:t>
            </w:r>
          </w:p>
        </w:tc>
      </w:tr>
      <w:tr w14:paraId="73E99A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6807E4B">
            <w:pPr>
              <w:jc w:val="center"/>
              <w:rPr>
                <w:b/>
                <w:sz w:val="18"/>
                <w:szCs w:val="18"/>
              </w:rPr>
            </w:pPr>
          </w:p>
        </w:tc>
        <w:tc>
          <w:tcPr>
            <w:tcW w:w="1868" w:type="dxa"/>
            <w:gridSpan w:val="2"/>
            <w:vMerge w:val="continue"/>
            <w:shd w:val="clear" w:color="auto" w:fill="auto"/>
            <w:vAlign w:val="center"/>
          </w:tcPr>
          <w:p w14:paraId="6DADFCDD">
            <w:pPr>
              <w:jc w:val="center"/>
              <w:rPr>
                <w:rFonts w:ascii="宋体" w:hAnsi="宋体"/>
                <w:sz w:val="18"/>
                <w:szCs w:val="18"/>
              </w:rPr>
            </w:pPr>
          </w:p>
        </w:tc>
        <w:tc>
          <w:tcPr>
            <w:tcW w:w="709" w:type="dxa"/>
            <w:vMerge w:val="continue"/>
            <w:shd w:val="clear" w:color="auto" w:fill="auto"/>
            <w:vAlign w:val="center"/>
          </w:tcPr>
          <w:p w14:paraId="344DB2E6">
            <w:pPr>
              <w:jc w:val="center"/>
              <w:rPr>
                <w:rFonts w:ascii="宋体" w:hAnsi="宋体"/>
                <w:sz w:val="18"/>
                <w:szCs w:val="18"/>
              </w:rPr>
            </w:pPr>
          </w:p>
        </w:tc>
        <w:tc>
          <w:tcPr>
            <w:tcW w:w="1985" w:type="dxa"/>
            <w:gridSpan w:val="2"/>
            <w:vMerge w:val="continue"/>
            <w:shd w:val="clear" w:color="auto" w:fill="auto"/>
            <w:vAlign w:val="center"/>
          </w:tcPr>
          <w:p w14:paraId="592EEC6D">
            <w:pPr>
              <w:jc w:val="center"/>
              <w:rPr>
                <w:rFonts w:ascii="宋体" w:hAnsi="宋体"/>
                <w:sz w:val="18"/>
                <w:szCs w:val="18"/>
              </w:rPr>
            </w:pPr>
          </w:p>
        </w:tc>
        <w:tc>
          <w:tcPr>
            <w:tcW w:w="2976" w:type="dxa"/>
            <w:gridSpan w:val="2"/>
            <w:shd w:val="clear" w:color="auto" w:fill="auto"/>
            <w:vAlign w:val="center"/>
          </w:tcPr>
          <w:p w14:paraId="20AA6A43">
            <w:pPr>
              <w:jc w:val="center"/>
              <w:rPr>
                <w:rFonts w:ascii="宋体" w:hAnsi="宋体"/>
                <w:sz w:val="18"/>
                <w:szCs w:val="18"/>
              </w:rPr>
            </w:pPr>
            <w:r>
              <w:rPr>
                <w:rFonts w:hint="eastAsia" w:ascii="宋体" w:hAnsi="宋体"/>
                <w:sz w:val="18"/>
                <w:szCs w:val="18"/>
              </w:rPr>
              <w:t>禁种铲毒踏查人数</w:t>
            </w:r>
          </w:p>
        </w:tc>
        <w:tc>
          <w:tcPr>
            <w:tcW w:w="1475" w:type="dxa"/>
            <w:shd w:val="clear" w:color="auto" w:fill="auto"/>
            <w:vAlign w:val="center"/>
          </w:tcPr>
          <w:p w14:paraId="3A066AA8">
            <w:pPr>
              <w:jc w:val="center"/>
              <w:rPr>
                <w:rFonts w:ascii="宋体" w:hAnsi="宋体"/>
                <w:sz w:val="18"/>
                <w:szCs w:val="18"/>
              </w:rPr>
            </w:pPr>
            <w:r>
              <w:rPr>
                <w:rFonts w:hint="eastAsia" w:ascii="宋体" w:hAnsi="宋体"/>
                <w:sz w:val="18"/>
                <w:szCs w:val="18"/>
              </w:rPr>
              <w:t>≥500人</w:t>
            </w:r>
          </w:p>
        </w:tc>
      </w:tr>
      <w:tr w14:paraId="4BB5AE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4DF5F5E">
            <w:pPr>
              <w:jc w:val="center"/>
              <w:rPr>
                <w:b/>
                <w:sz w:val="18"/>
                <w:szCs w:val="18"/>
              </w:rPr>
            </w:pPr>
          </w:p>
        </w:tc>
        <w:tc>
          <w:tcPr>
            <w:tcW w:w="1868" w:type="dxa"/>
            <w:gridSpan w:val="2"/>
            <w:vMerge w:val="continue"/>
            <w:shd w:val="clear" w:color="auto" w:fill="auto"/>
            <w:vAlign w:val="center"/>
          </w:tcPr>
          <w:p w14:paraId="17F5FD5C">
            <w:pPr>
              <w:jc w:val="center"/>
              <w:rPr>
                <w:rFonts w:ascii="宋体" w:hAnsi="宋体"/>
                <w:sz w:val="18"/>
                <w:szCs w:val="18"/>
              </w:rPr>
            </w:pPr>
          </w:p>
        </w:tc>
        <w:tc>
          <w:tcPr>
            <w:tcW w:w="709" w:type="dxa"/>
            <w:vMerge w:val="continue"/>
            <w:shd w:val="clear" w:color="auto" w:fill="auto"/>
            <w:vAlign w:val="center"/>
          </w:tcPr>
          <w:p w14:paraId="38491E3A">
            <w:pPr>
              <w:jc w:val="center"/>
              <w:rPr>
                <w:rFonts w:ascii="宋体" w:hAnsi="宋体"/>
                <w:sz w:val="18"/>
                <w:szCs w:val="18"/>
              </w:rPr>
            </w:pPr>
          </w:p>
        </w:tc>
        <w:tc>
          <w:tcPr>
            <w:tcW w:w="1985" w:type="dxa"/>
            <w:gridSpan w:val="2"/>
            <w:vMerge w:val="continue"/>
            <w:shd w:val="clear" w:color="auto" w:fill="auto"/>
            <w:vAlign w:val="center"/>
          </w:tcPr>
          <w:p w14:paraId="652E52FB">
            <w:pPr>
              <w:jc w:val="center"/>
              <w:rPr>
                <w:rFonts w:ascii="宋体" w:hAnsi="宋体"/>
                <w:sz w:val="18"/>
                <w:szCs w:val="18"/>
              </w:rPr>
            </w:pPr>
          </w:p>
        </w:tc>
        <w:tc>
          <w:tcPr>
            <w:tcW w:w="2976" w:type="dxa"/>
            <w:gridSpan w:val="2"/>
            <w:shd w:val="clear" w:color="auto" w:fill="auto"/>
            <w:vAlign w:val="center"/>
          </w:tcPr>
          <w:p w14:paraId="148F1AAD">
            <w:pPr>
              <w:jc w:val="center"/>
              <w:rPr>
                <w:rFonts w:ascii="宋体" w:hAnsi="宋体"/>
                <w:sz w:val="18"/>
                <w:szCs w:val="18"/>
              </w:rPr>
            </w:pPr>
            <w:r>
              <w:rPr>
                <w:rFonts w:hint="eastAsia" w:ascii="宋体" w:hAnsi="宋体"/>
                <w:sz w:val="18"/>
                <w:szCs w:val="18"/>
              </w:rPr>
              <w:t>防火演练次数</w:t>
            </w:r>
          </w:p>
        </w:tc>
        <w:tc>
          <w:tcPr>
            <w:tcW w:w="1475" w:type="dxa"/>
            <w:shd w:val="clear" w:color="auto" w:fill="auto"/>
            <w:vAlign w:val="center"/>
          </w:tcPr>
          <w:p w14:paraId="50512F8F">
            <w:pPr>
              <w:jc w:val="center"/>
              <w:rPr>
                <w:rFonts w:ascii="宋体" w:hAnsi="宋体"/>
                <w:sz w:val="18"/>
                <w:szCs w:val="18"/>
              </w:rPr>
            </w:pPr>
            <w:r>
              <w:rPr>
                <w:rFonts w:hint="eastAsia" w:ascii="宋体" w:hAnsi="宋体"/>
                <w:sz w:val="18"/>
                <w:szCs w:val="18"/>
              </w:rPr>
              <w:t>≥5次</w:t>
            </w:r>
          </w:p>
        </w:tc>
      </w:tr>
      <w:tr w14:paraId="05AD640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B3E1690">
            <w:pPr>
              <w:jc w:val="center"/>
              <w:rPr>
                <w:b/>
                <w:sz w:val="18"/>
                <w:szCs w:val="18"/>
              </w:rPr>
            </w:pPr>
          </w:p>
        </w:tc>
        <w:tc>
          <w:tcPr>
            <w:tcW w:w="1868" w:type="dxa"/>
            <w:gridSpan w:val="2"/>
            <w:vMerge w:val="continue"/>
            <w:shd w:val="clear" w:color="auto" w:fill="auto"/>
            <w:vAlign w:val="center"/>
          </w:tcPr>
          <w:p w14:paraId="0376D78B">
            <w:pPr>
              <w:jc w:val="center"/>
              <w:rPr>
                <w:rFonts w:ascii="宋体" w:hAnsi="宋体"/>
                <w:sz w:val="18"/>
                <w:szCs w:val="18"/>
              </w:rPr>
            </w:pPr>
          </w:p>
        </w:tc>
        <w:tc>
          <w:tcPr>
            <w:tcW w:w="709" w:type="dxa"/>
            <w:vMerge w:val="continue"/>
            <w:shd w:val="clear" w:color="auto" w:fill="auto"/>
            <w:vAlign w:val="center"/>
          </w:tcPr>
          <w:p w14:paraId="2F9F37C8">
            <w:pPr>
              <w:jc w:val="center"/>
              <w:rPr>
                <w:rFonts w:ascii="宋体" w:hAnsi="宋体"/>
                <w:sz w:val="18"/>
                <w:szCs w:val="18"/>
              </w:rPr>
            </w:pPr>
          </w:p>
        </w:tc>
        <w:tc>
          <w:tcPr>
            <w:tcW w:w="1985" w:type="dxa"/>
            <w:gridSpan w:val="2"/>
            <w:vMerge w:val="continue"/>
            <w:shd w:val="clear" w:color="auto" w:fill="auto"/>
            <w:vAlign w:val="center"/>
          </w:tcPr>
          <w:p w14:paraId="7EEDD25B">
            <w:pPr>
              <w:jc w:val="center"/>
              <w:rPr>
                <w:rFonts w:ascii="宋体" w:hAnsi="宋体"/>
                <w:sz w:val="18"/>
                <w:szCs w:val="18"/>
              </w:rPr>
            </w:pPr>
          </w:p>
        </w:tc>
        <w:tc>
          <w:tcPr>
            <w:tcW w:w="2976" w:type="dxa"/>
            <w:gridSpan w:val="2"/>
            <w:shd w:val="clear" w:color="auto" w:fill="auto"/>
            <w:vAlign w:val="center"/>
          </w:tcPr>
          <w:p w14:paraId="09A85965">
            <w:pPr>
              <w:jc w:val="center"/>
              <w:rPr>
                <w:rFonts w:ascii="宋体" w:hAnsi="宋体"/>
                <w:sz w:val="18"/>
                <w:szCs w:val="18"/>
              </w:rPr>
            </w:pPr>
            <w:r>
              <w:rPr>
                <w:rFonts w:hint="eastAsia" w:ascii="宋体" w:hAnsi="宋体"/>
                <w:sz w:val="18"/>
                <w:szCs w:val="18"/>
              </w:rPr>
              <w:t>禁种铲毒宣传人次</w:t>
            </w:r>
          </w:p>
        </w:tc>
        <w:tc>
          <w:tcPr>
            <w:tcW w:w="1475" w:type="dxa"/>
            <w:shd w:val="clear" w:color="auto" w:fill="auto"/>
            <w:vAlign w:val="center"/>
          </w:tcPr>
          <w:p w14:paraId="35C81FF5">
            <w:pPr>
              <w:jc w:val="center"/>
              <w:rPr>
                <w:rFonts w:ascii="宋体" w:hAnsi="宋体"/>
                <w:sz w:val="18"/>
                <w:szCs w:val="18"/>
              </w:rPr>
            </w:pPr>
            <w:r>
              <w:rPr>
                <w:rFonts w:hint="eastAsia" w:ascii="宋体" w:hAnsi="宋体"/>
                <w:sz w:val="18"/>
                <w:szCs w:val="18"/>
              </w:rPr>
              <w:t>≥1000人</w:t>
            </w:r>
          </w:p>
        </w:tc>
      </w:tr>
      <w:tr w14:paraId="299C492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EC13070">
            <w:pPr>
              <w:jc w:val="center"/>
              <w:rPr>
                <w:b/>
                <w:sz w:val="18"/>
                <w:szCs w:val="18"/>
              </w:rPr>
            </w:pPr>
          </w:p>
        </w:tc>
        <w:tc>
          <w:tcPr>
            <w:tcW w:w="1868" w:type="dxa"/>
            <w:gridSpan w:val="2"/>
            <w:vMerge w:val="continue"/>
            <w:shd w:val="clear" w:color="auto" w:fill="auto"/>
            <w:vAlign w:val="center"/>
          </w:tcPr>
          <w:p w14:paraId="4460225E">
            <w:pPr>
              <w:jc w:val="center"/>
              <w:rPr>
                <w:rFonts w:ascii="宋体" w:hAnsi="宋体"/>
                <w:sz w:val="18"/>
                <w:szCs w:val="18"/>
              </w:rPr>
            </w:pPr>
          </w:p>
        </w:tc>
        <w:tc>
          <w:tcPr>
            <w:tcW w:w="709" w:type="dxa"/>
            <w:vMerge w:val="continue"/>
            <w:shd w:val="clear" w:color="auto" w:fill="auto"/>
            <w:vAlign w:val="center"/>
          </w:tcPr>
          <w:p w14:paraId="79773F54">
            <w:pPr>
              <w:jc w:val="center"/>
              <w:rPr>
                <w:rFonts w:ascii="宋体" w:hAnsi="宋体"/>
                <w:sz w:val="18"/>
                <w:szCs w:val="18"/>
              </w:rPr>
            </w:pPr>
          </w:p>
        </w:tc>
        <w:tc>
          <w:tcPr>
            <w:tcW w:w="1985" w:type="dxa"/>
            <w:gridSpan w:val="2"/>
            <w:vMerge w:val="continue"/>
            <w:shd w:val="clear" w:color="auto" w:fill="auto"/>
            <w:vAlign w:val="center"/>
          </w:tcPr>
          <w:p w14:paraId="2FD50705">
            <w:pPr>
              <w:jc w:val="center"/>
              <w:rPr>
                <w:rFonts w:ascii="宋体" w:hAnsi="宋体"/>
                <w:sz w:val="18"/>
                <w:szCs w:val="18"/>
              </w:rPr>
            </w:pPr>
          </w:p>
        </w:tc>
        <w:tc>
          <w:tcPr>
            <w:tcW w:w="2976" w:type="dxa"/>
            <w:gridSpan w:val="2"/>
            <w:shd w:val="clear" w:color="auto" w:fill="auto"/>
            <w:vAlign w:val="center"/>
          </w:tcPr>
          <w:p w14:paraId="3CD2778E">
            <w:pPr>
              <w:jc w:val="center"/>
              <w:rPr>
                <w:rFonts w:ascii="宋体" w:hAnsi="宋体"/>
                <w:sz w:val="18"/>
                <w:szCs w:val="18"/>
              </w:rPr>
            </w:pPr>
            <w:r>
              <w:rPr>
                <w:rFonts w:hint="eastAsia" w:ascii="宋体" w:hAnsi="宋体"/>
                <w:sz w:val="18"/>
                <w:szCs w:val="18"/>
              </w:rPr>
              <w:t>林木良种培育数量（万株）</w:t>
            </w:r>
          </w:p>
        </w:tc>
        <w:tc>
          <w:tcPr>
            <w:tcW w:w="1475" w:type="dxa"/>
            <w:shd w:val="clear" w:color="auto" w:fill="auto"/>
            <w:vAlign w:val="center"/>
          </w:tcPr>
          <w:p w14:paraId="2331ED33">
            <w:pPr>
              <w:jc w:val="center"/>
              <w:rPr>
                <w:rFonts w:ascii="宋体" w:hAnsi="宋体"/>
                <w:sz w:val="18"/>
                <w:szCs w:val="18"/>
              </w:rPr>
            </w:pPr>
            <w:r>
              <w:rPr>
                <w:rFonts w:hint="eastAsia" w:ascii="宋体" w:hAnsi="宋体"/>
                <w:sz w:val="18"/>
                <w:szCs w:val="18"/>
              </w:rPr>
              <w:t>=50万株</w:t>
            </w:r>
          </w:p>
        </w:tc>
      </w:tr>
      <w:tr w14:paraId="7FEBE67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7105938">
            <w:pPr>
              <w:jc w:val="center"/>
              <w:rPr>
                <w:b/>
                <w:sz w:val="18"/>
                <w:szCs w:val="18"/>
              </w:rPr>
            </w:pPr>
          </w:p>
        </w:tc>
        <w:tc>
          <w:tcPr>
            <w:tcW w:w="1868" w:type="dxa"/>
            <w:gridSpan w:val="2"/>
            <w:vMerge w:val="continue"/>
            <w:shd w:val="clear" w:color="auto" w:fill="auto"/>
            <w:vAlign w:val="center"/>
          </w:tcPr>
          <w:p w14:paraId="4D3CF422">
            <w:pPr>
              <w:jc w:val="center"/>
              <w:rPr>
                <w:rFonts w:ascii="宋体" w:hAnsi="宋体"/>
                <w:sz w:val="18"/>
                <w:szCs w:val="18"/>
              </w:rPr>
            </w:pPr>
          </w:p>
        </w:tc>
        <w:tc>
          <w:tcPr>
            <w:tcW w:w="709" w:type="dxa"/>
            <w:vMerge w:val="continue"/>
            <w:shd w:val="clear" w:color="auto" w:fill="auto"/>
            <w:vAlign w:val="center"/>
          </w:tcPr>
          <w:p w14:paraId="3C5794CE">
            <w:pPr>
              <w:jc w:val="center"/>
              <w:rPr>
                <w:rFonts w:ascii="宋体" w:hAnsi="宋体"/>
                <w:sz w:val="18"/>
                <w:szCs w:val="18"/>
              </w:rPr>
            </w:pPr>
          </w:p>
        </w:tc>
        <w:tc>
          <w:tcPr>
            <w:tcW w:w="1985" w:type="dxa"/>
            <w:gridSpan w:val="2"/>
            <w:vMerge w:val="restart"/>
            <w:shd w:val="clear" w:color="auto" w:fill="auto"/>
            <w:vAlign w:val="center"/>
          </w:tcPr>
          <w:p w14:paraId="2B32E2B0">
            <w:pPr>
              <w:jc w:val="center"/>
              <w:rPr>
                <w:rFonts w:ascii="宋体" w:hAnsi="宋体"/>
                <w:sz w:val="18"/>
                <w:szCs w:val="18"/>
              </w:rPr>
            </w:pPr>
            <w:r>
              <w:rPr>
                <w:rFonts w:hint="eastAsia" w:ascii="宋体" w:hAnsi="宋体"/>
                <w:sz w:val="18"/>
                <w:szCs w:val="18"/>
              </w:rPr>
              <w:t>质量指标</w:t>
            </w:r>
          </w:p>
        </w:tc>
        <w:tc>
          <w:tcPr>
            <w:tcW w:w="2976" w:type="dxa"/>
            <w:gridSpan w:val="2"/>
            <w:shd w:val="clear" w:color="auto" w:fill="auto"/>
            <w:vAlign w:val="center"/>
          </w:tcPr>
          <w:p w14:paraId="121756A9">
            <w:pPr>
              <w:jc w:val="center"/>
              <w:rPr>
                <w:rFonts w:ascii="宋体" w:hAnsi="宋体"/>
                <w:sz w:val="18"/>
                <w:szCs w:val="18"/>
              </w:rPr>
            </w:pPr>
            <w:r>
              <w:rPr>
                <w:rFonts w:hint="eastAsia" w:ascii="宋体" w:hAnsi="宋体"/>
                <w:sz w:val="18"/>
                <w:szCs w:val="18"/>
              </w:rPr>
              <w:t>林木良种标准级别（级）</w:t>
            </w:r>
          </w:p>
        </w:tc>
        <w:tc>
          <w:tcPr>
            <w:tcW w:w="1475" w:type="dxa"/>
            <w:shd w:val="clear" w:color="auto" w:fill="auto"/>
            <w:vAlign w:val="center"/>
          </w:tcPr>
          <w:p w14:paraId="6F2E8147">
            <w:pPr>
              <w:jc w:val="center"/>
              <w:rPr>
                <w:rFonts w:ascii="宋体" w:hAnsi="宋体"/>
                <w:sz w:val="18"/>
                <w:szCs w:val="18"/>
              </w:rPr>
            </w:pPr>
            <w:r>
              <w:rPr>
                <w:rFonts w:hint="eastAsia" w:ascii="宋体" w:hAnsi="宋体"/>
                <w:sz w:val="18"/>
                <w:szCs w:val="18"/>
              </w:rPr>
              <w:t>Ⅰ级</w:t>
            </w:r>
          </w:p>
        </w:tc>
      </w:tr>
      <w:tr w14:paraId="090649F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C6E04CF">
            <w:pPr>
              <w:jc w:val="center"/>
              <w:rPr>
                <w:b/>
                <w:sz w:val="18"/>
                <w:szCs w:val="18"/>
              </w:rPr>
            </w:pPr>
          </w:p>
        </w:tc>
        <w:tc>
          <w:tcPr>
            <w:tcW w:w="1868" w:type="dxa"/>
            <w:gridSpan w:val="2"/>
            <w:vMerge w:val="continue"/>
            <w:shd w:val="clear" w:color="auto" w:fill="auto"/>
            <w:vAlign w:val="center"/>
          </w:tcPr>
          <w:p w14:paraId="17784820">
            <w:pPr>
              <w:jc w:val="center"/>
              <w:rPr>
                <w:rFonts w:ascii="宋体" w:hAnsi="宋体"/>
                <w:sz w:val="18"/>
                <w:szCs w:val="18"/>
              </w:rPr>
            </w:pPr>
          </w:p>
        </w:tc>
        <w:tc>
          <w:tcPr>
            <w:tcW w:w="709" w:type="dxa"/>
            <w:vMerge w:val="continue"/>
            <w:shd w:val="clear" w:color="auto" w:fill="auto"/>
            <w:vAlign w:val="center"/>
          </w:tcPr>
          <w:p w14:paraId="1BE66BD6">
            <w:pPr>
              <w:jc w:val="center"/>
              <w:rPr>
                <w:rFonts w:ascii="宋体" w:hAnsi="宋体"/>
                <w:sz w:val="18"/>
                <w:szCs w:val="18"/>
              </w:rPr>
            </w:pPr>
          </w:p>
        </w:tc>
        <w:tc>
          <w:tcPr>
            <w:tcW w:w="1985" w:type="dxa"/>
            <w:gridSpan w:val="2"/>
            <w:vMerge w:val="continue"/>
            <w:shd w:val="clear" w:color="auto" w:fill="auto"/>
            <w:vAlign w:val="center"/>
          </w:tcPr>
          <w:p w14:paraId="343BC753">
            <w:pPr>
              <w:jc w:val="center"/>
              <w:rPr>
                <w:rFonts w:ascii="宋体" w:hAnsi="宋体"/>
                <w:sz w:val="18"/>
                <w:szCs w:val="18"/>
              </w:rPr>
            </w:pPr>
          </w:p>
        </w:tc>
        <w:tc>
          <w:tcPr>
            <w:tcW w:w="2976" w:type="dxa"/>
            <w:gridSpan w:val="2"/>
            <w:shd w:val="clear" w:color="auto" w:fill="auto"/>
            <w:vAlign w:val="center"/>
          </w:tcPr>
          <w:p w14:paraId="77178F8E">
            <w:pPr>
              <w:jc w:val="center"/>
              <w:rPr>
                <w:rFonts w:ascii="宋体" w:hAnsi="宋体"/>
                <w:sz w:val="18"/>
                <w:szCs w:val="18"/>
              </w:rPr>
            </w:pPr>
            <w:r>
              <w:rPr>
                <w:rFonts w:hint="eastAsia" w:ascii="宋体" w:hAnsi="宋体"/>
                <w:sz w:val="18"/>
                <w:szCs w:val="18"/>
              </w:rPr>
              <w:t>购买防火宣传用品验收合格率</w:t>
            </w:r>
          </w:p>
        </w:tc>
        <w:tc>
          <w:tcPr>
            <w:tcW w:w="1475" w:type="dxa"/>
            <w:shd w:val="clear" w:color="auto" w:fill="auto"/>
            <w:vAlign w:val="center"/>
          </w:tcPr>
          <w:p w14:paraId="34615E40">
            <w:pPr>
              <w:jc w:val="center"/>
              <w:rPr>
                <w:rFonts w:ascii="宋体" w:hAnsi="宋体"/>
                <w:sz w:val="18"/>
                <w:szCs w:val="18"/>
              </w:rPr>
            </w:pPr>
            <w:r>
              <w:rPr>
                <w:rFonts w:hint="eastAsia" w:ascii="宋体" w:hAnsi="宋体"/>
                <w:sz w:val="18"/>
                <w:szCs w:val="18"/>
              </w:rPr>
              <w:t>=100%</w:t>
            </w:r>
          </w:p>
        </w:tc>
      </w:tr>
      <w:tr w14:paraId="05DBC0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6006553">
            <w:pPr>
              <w:jc w:val="center"/>
              <w:rPr>
                <w:b/>
                <w:sz w:val="18"/>
                <w:szCs w:val="18"/>
              </w:rPr>
            </w:pPr>
          </w:p>
        </w:tc>
        <w:tc>
          <w:tcPr>
            <w:tcW w:w="1868" w:type="dxa"/>
            <w:gridSpan w:val="2"/>
            <w:vMerge w:val="continue"/>
            <w:shd w:val="clear" w:color="auto" w:fill="auto"/>
            <w:vAlign w:val="center"/>
          </w:tcPr>
          <w:p w14:paraId="132D66A2">
            <w:pPr>
              <w:jc w:val="center"/>
              <w:rPr>
                <w:rFonts w:ascii="宋体" w:hAnsi="宋体"/>
                <w:sz w:val="18"/>
                <w:szCs w:val="18"/>
              </w:rPr>
            </w:pPr>
          </w:p>
        </w:tc>
        <w:tc>
          <w:tcPr>
            <w:tcW w:w="709" w:type="dxa"/>
            <w:vMerge w:val="continue"/>
            <w:shd w:val="clear" w:color="auto" w:fill="auto"/>
            <w:vAlign w:val="center"/>
          </w:tcPr>
          <w:p w14:paraId="57C975BD">
            <w:pPr>
              <w:jc w:val="center"/>
              <w:rPr>
                <w:rFonts w:ascii="宋体" w:hAnsi="宋体"/>
                <w:sz w:val="18"/>
                <w:szCs w:val="18"/>
              </w:rPr>
            </w:pPr>
          </w:p>
        </w:tc>
        <w:tc>
          <w:tcPr>
            <w:tcW w:w="1985" w:type="dxa"/>
            <w:gridSpan w:val="2"/>
            <w:vMerge w:val="continue"/>
            <w:shd w:val="clear" w:color="auto" w:fill="auto"/>
            <w:vAlign w:val="center"/>
          </w:tcPr>
          <w:p w14:paraId="4E4B7F82">
            <w:pPr>
              <w:jc w:val="center"/>
              <w:rPr>
                <w:rFonts w:ascii="宋体" w:hAnsi="宋体"/>
                <w:sz w:val="18"/>
                <w:szCs w:val="18"/>
              </w:rPr>
            </w:pPr>
          </w:p>
        </w:tc>
        <w:tc>
          <w:tcPr>
            <w:tcW w:w="2976" w:type="dxa"/>
            <w:gridSpan w:val="2"/>
            <w:shd w:val="clear" w:color="auto" w:fill="auto"/>
            <w:vAlign w:val="center"/>
          </w:tcPr>
          <w:p w14:paraId="72DBB6FF">
            <w:pPr>
              <w:jc w:val="center"/>
              <w:rPr>
                <w:rFonts w:ascii="宋体" w:hAnsi="宋体"/>
                <w:sz w:val="18"/>
                <w:szCs w:val="18"/>
              </w:rPr>
            </w:pPr>
            <w:r>
              <w:rPr>
                <w:rFonts w:hint="eastAsia" w:ascii="宋体" w:hAnsi="宋体"/>
                <w:sz w:val="18"/>
                <w:szCs w:val="18"/>
              </w:rPr>
              <w:t>松树钻蛀类害虫重点区域防控合格率</w:t>
            </w:r>
          </w:p>
        </w:tc>
        <w:tc>
          <w:tcPr>
            <w:tcW w:w="1475" w:type="dxa"/>
            <w:shd w:val="clear" w:color="auto" w:fill="auto"/>
            <w:vAlign w:val="center"/>
          </w:tcPr>
          <w:p w14:paraId="268DD6F6">
            <w:pPr>
              <w:jc w:val="center"/>
              <w:rPr>
                <w:rFonts w:ascii="宋体" w:hAnsi="宋体"/>
                <w:sz w:val="18"/>
                <w:szCs w:val="18"/>
              </w:rPr>
            </w:pPr>
            <w:r>
              <w:rPr>
                <w:rFonts w:hint="eastAsia" w:ascii="宋体" w:hAnsi="宋体"/>
                <w:sz w:val="18"/>
                <w:szCs w:val="18"/>
              </w:rPr>
              <w:t>≥90%</w:t>
            </w:r>
          </w:p>
        </w:tc>
      </w:tr>
      <w:tr w14:paraId="0A65B4D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4DF150B">
            <w:pPr>
              <w:jc w:val="center"/>
              <w:rPr>
                <w:b/>
                <w:sz w:val="18"/>
                <w:szCs w:val="18"/>
              </w:rPr>
            </w:pPr>
          </w:p>
        </w:tc>
        <w:tc>
          <w:tcPr>
            <w:tcW w:w="1868" w:type="dxa"/>
            <w:gridSpan w:val="2"/>
            <w:vMerge w:val="continue"/>
            <w:shd w:val="clear" w:color="auto" w:fill="auto"/>
            <w:vAlign w:val="center"/>
          </w:tcPr>
          <w:p w14:paraId="600EF967">
            <w:pPr>
              <w:jc w:val="center"/>
              <w:rPr>
                <w:rFonts w:ascii="宋体" w:hAnsi="宋体"/>
                <w:sz w:val="18"/>
                <w:szCs w:val="18"/>
              </w:rPr>
            </w:pPr>
          </w:p>
        </w:tc>
        <w:tc>
          <w:tcPr>
            <w:tcW w:w="709" w:type="dxa"/>
            <w:vMerge w:val="continue"/>
            <w:shd w:val="clear" w:color="auto" w:fill="auto"/>
            <w:vAlign w:val="center"/>
          </w:tcPr>
          <w:p w14:paraId="759A2447">
            <w:pPr>
              <w:jc w:val="center"/>
              <w:rPr>
                <w:rFonts w:ascii="宋体" w:hAnsi="宋体"/>
                <w:sz w:val="18"/>
                <w:szCs w:val="18"/>
              </w:rPr>
            </w:pPr>
          </w:p>
        </w:tc>
        <w:tc>
          <w:tcPr>
            <w:tcW w:w="1985" w:type="dxa"/>
            <w:gridSpan w:val="2"/>
            <w:vMerge w:val="continue"/>
            <w:shd w:val="clear" w:color="auto" w:fill="auto"/>
            <w:vAlign w:val="center"/>
          </w:tcPr>
          <w:p w14:paraId="7FA1A2B4">
            <w:pPr>
              <w:jc w:val="center"/>
              <w:rPr>
                <w:rFonts w:ascii="宋体" w:hAnsi="宋体"/>
                <w:sz w:val="18"/>
                <w:szCs w:val="18"/>
              </w:rPr>
            </w:pPr>
          </w:p>
        </w:tc>
        <w:tc>
          <w:tcPr>
            <w:tcW w:w="2976" w:type="dxa"/>
            <w:gridSpan w:val="2"/>
            <w:shd w:val="clear" w:color="auto" w:fill="auto"/>
            <w:vAlign w:val="center"/>
          </w:tcPr>
          <w:p w14:paraId="575DCBA0">
            <w:pPr>
              <w:jc w:val="center"/>
              <w:rPr>
                <w:rFonts w:ascii="宋体" w:hAnsi="宋体"/>
                <w:sz w:val="18"/>
                <w:szCs w:val="18"/>
              </w:rPr>
            </w:pPr>
            <w:r>
              <w:rPr>
                <w:rFonts w:hint="eastAsia" w:ascii="宋体" w:hAnsi="宋体"/>
                <w:sz w:val="18"/>
                <w:szCs w:val="18"/>
              </w:rPr>
              <w:t>禁种铲毒专题培训达标率</w:t>
            </w:r>
          </w:p>
        </w:tc>
        <w:tc>
          <w:tcPr>
            <w:tcW w:w="1475" w:type="dxa"/>
            <w:shd w:val="clear" w:color="auto" w:fill="auto"/>
            <w:vAlign w:val="center"/>
          </w:tcPr>
          <w:p w14:paraId="65E99EED">
            <w:pPr>
              <w:jc w:val="center"/>
              <w:rPr>
                <w:rFonts w:ascii="宋体" w:hAnsi="宋体"/>
                <w:sz w:val="18"/>
                <w:szCs w:val="18"/>
              </w:rPr>
            </w:pPr>
            <w:r>
              <w:rPr>
                <w:rFonts w:hint="eastAsia" w:ascii="宋体" w:hAnsi="宋体"/>
                <w:sz w:val="18"/>
                <w:szCs w:val="18"/>
              </w:rPr>
              <w:t>=100%</w:t>
            </w:r>
          </w:p>
        </w:tc>
      </w:tr>
      <w:tr w14:paraId="664134C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B1D0240">
            <w:pPr>
              <w:jc w:val="center"/>
              <w:rPr>
                <w:b/>
                <w:sz w:val="18"/>
                <w:szCs w:val="18"/>
              </w:rPr>
            </w:pPr>
          </w:p>
        </w:tc>
        <w:tc>
          <w:tcPr>
            <w:tcW w:w="1868" w:type="dxa"/>
            <w:gridSpan w:val="2"/>
            <w:vMerge w:val="continue"/>
            <w:shd w:val="clear" w:color="auto" w:fill="auto"/>
            <w:vAlign w:val="center"/>
          </w:tcPr>
          <w:p w14:paraId="6DC38C42">
            <w:pPr>
              <w:jc w:val="center"/>
              <w:rPr>
                <w:rFonts w:ascii="宋体" w:hAnsi="宋体"/>
                <w:sz w:val="18"/>
                <w:szCs w:val="18"/>
              </w:rPr>
            </w:pPr>
          </w:p>
        </w:tc>
        <w:tc>
          <w:tcPr>
            <w:tcW w:w="709" w:type="dxa"/>
            <w:vMerge w:val="continue"/>
            <w:shd w:val="clear" w:color="auto" w:fill="auto"/>
            <w:vAlign w:val="center"/>
          </w:tcPr>
          <w:p w14:paraId="752E7FB4">
            <w:pPr>
              <w:jc w:val="center"/>
              <w:rPr>
                <w:rFonts w:ascii="宋体" w:hAnsi="宋体"/>
                <w:sz w:val="18"/>
                <w:szCs w:val="18"/>
              </w:rPr>
            </w:pPr>
          </w:p>
        </w:tc>
        <w:tc>
          <w:tcPr>
            <w:tcW w:w="1985" w:type="dxa"/>
            <w:gridSpan w:val="2"/>
            <w:vMerge w:val="continue"/>
            <w:shd w:val="clear" w:color="auto" w:fill="auto"/>
            <w:vAlign w:val="center"/>
          </w:tcPr>
          <w:p w14:paraId="266A5339">
            <w:pPr>
              <w:jc w:val="center"/>
              <w:rPr>
                <w:rFonts w:ascii="宋体" w:hAnsi="宋体"/>
                <w:sz w:val="18"/>
                <w:szCs w:val="18"/>
              </w:rPr>
            </w:pPr>
          </w:p>
        </w:tc>
        <w:tc>
          <w:tcPr>
            <w:tcW w:w="2976" w:type="dxa"/>
            <w:gridSpan w:val="2"/>
            <w:shd w:val="clear" w:color="auto" w:fill="auto"/>
            <w:vAlign w:val="center"/>
          </w:tcPr>
          <w:p w14:paraId="68FDC89F">
            <w:pPr>
              <w:jc w:val="center"/>
              <w:rPr>
                <w:rFonts w:ascii="宋体" w:hAnsi="宋体"/>
                <w:sz w:val="18"/>
                <w:szCs w:val="18"/>
              </w:rPr>
            </w:pPr>
            <w:r>
              <w:rPr>
                <w:rFonts w:hint="eastAsia" w:ascii="宋体" w:hAnsi="宋体"/>
                <w:sz w:val="18"/>
                <w:szCs w:val="18"/>
              </w:rPr>
              <w:t>华山松大小蠹防治合格率</w:t>
            </w:r>
          </w:p>
        </w:tc>
        <w:tc>
          <w:tcPr>
            <w:tcW w:w="1475" w:type="dxa"/>
            <w:shd w:val="clear" w:color="auto" w:fill="auto"/>
            <w:vAlign w:val="center"/>
          </w:tcPr>
          <w:p w14:paraId="3D279F23">
            <w:pPr>
              <w:jc w:val="center"/>
              <w:rPr>
                <w:rFonts w:ascii="宋体" w:hAnsi="宋体"/>
                <w:sz w:val="18"/>
                <w:szCs w:val="18"/>
              </w:rPr>
            </w:pPr>
            <w:r>
              <w:rPr>
                <w:rFonts w:hint="eastAsia" w:ascii="宋体" w:hAnsi="宋体"/>
                <w:sz w:val="18"/>
                <w:szCs w:val="18"/>
              </w:rPr>
              <w:t>≥90%</w:t>
            </w:r>
          </w:p>
        </w:tc>
      </w:tr>
      <w:tr w14:paraId="5057FF5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EEEEF01">
            <w:pPr>
              <w:jc w:val="center"/>
              <w:rPr>
                <w:b/>
                <w:sz w:val="18"/>
                <w:szCs w:val="18"/>
              </w:rPr>
            </w:pPr>
          </w:p>
        </w:tc>
        <w:tc>
          <w:tcPr>
            <w:tcW w:w="1868" w:type="dxa"/>
            <w:gridSpan w:val="2"/>
            <w:vMerge w:val="continue"/>
            <w:shd w:val="clear" w:color="auto" w:fill="auto"/>
            <w:vAlign w:val="center"/>
          </w:tcPr>
          <w:p w14:paraId="2A118271">
            <w:pPr>
              <w:jc w:val="center"/>
              <w:rPr>
                <w:rFonts w:ascii="宋体" w:hAnsi="宋体"/>
                <w:sz w:val="18"/>
                <w:szCs w:val="18"/>
              </w:rPr>
            </w:pPr>
          </w:p>
        </w:tc>
        <w:tc>
          <w:tcPr>
            <w:tcW w:w="709" w:type="dxa"/>
            <w:vMerge w:val="continue"/>
            <w:shd w:val="clear" w:color="auto" w:fill="auto"/>
            <w:vAlign w:val="center"/>
          </w:tcPr>
          <w:p w14:paraId="4A44693D">
            <w:pPr>
              <w:jc w:val="center"/>
              <w:rPr>
                <w:rFonts w:ascii="宋体" w:hAnsi="宋体"/>
                <w:sz w:val="18"/>
                <w:szCs w:val="18"/>
              </w:rPr>
            </w:pPr>
          </w:p>
        </w:tc>
        <w:tc>
          <w:tcPr>
            <w:tcW w:w="1985" w:type="dxa"/>
            <w:gridSpan w:val="2"/>
            <w:vMerge w:val="continue"/>
            <w:shd w:val="clear" w:color="auto" w:fill="auto"/>
            <w:vAlign w:val="center"/>
          </w:tcPr>
          <w:p w14:paraId="28272FC1">
            <w:pPr>
              <w:jc w:val="center"/>
              <w:rPr>
                <w:rFonts w:ascii="宋体" w:hAnsi="宋体"/>
                <w:sz w:val="18"/>
                <w:szCs w:val="18"/>
              </w:rPr>
            </w:pPr>
          </w:p>
        </w:tc>
        <w:tc>
          <w:tcPr>
            <w:tcW w:w="2976" w:type="dxa"/>
            <w:gridSpan w:val="2"/>
            <w:shd w:val="clear" w:color="auto" w:fill="auto"/>
            <w:vAlign w:val="center"/>
          </w:tcPr>
          <w:p w14:paraId="361ECD94">
            <w:pPr>
              <w:jc w:val="center"/>
              <w:rPr>
                <w:rFonts w:ascii="宋体" w:hAnsi="宋体"/>
                <w:sz w:val="18"/>
                <w:szCs w:val="18"/>
              </w:rPr>
            </w:pPr>
            <w:r>
              <w:rPr>
                <w:rFonts w:hint="eastAsia" w:ascii="宋体" w:hAnsi="宋体"/>
                <w:sz w:val="18"/>
                <w:szCs w:val="18"/>
              </w:rPr>
              <w:t>禁种铲毒宣传覆盖率</w:t>
            </w:r>
          </w:p>
        </w:tc>
        <w:tc>
          <w:tcPr>
            <w:tcW w:w="1475" w:type="dxa"/>
            <w:shd w:val="clear" w:color="auto" w:fill="auto"/>
            <w:vAlign w:val="center"/>
          </w:tcPr>
          <w:p w14:paraId="1A437751">
            <w:pPr>
              <w:jc w:val="center"/>
              <w:rPr>
                <w:rFonts w:ascii="宋体" w:hAnsi="宋体"/>
                <w:sz w:val="18"/>
                <w:szCs w:val="18"/>
              </w:rPr>
            </w:pPr>
            <w:r>
              <w:rPr>
                <w:rFonts w:hint="eastAsia" w:ascii="宋体" w:hAnsi="宋体"/>
                <w:sz w:val="18"/>
                <w:szCs w:val="18"/>
              </w:rPr>
              <w:t>=100%</w:t>
            </w:r>
          </w:p>
        </w:tc>
      </w:tr>
      <w:tr w14:paraId="594B08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FFEA153">
            <w:pPr>
              <w:jc w:val="center"/>
              <w:rPr>
                <w:b/>
                <w:sz w:val="18"/>
                <w:szCs w:val="18"/>
              </w:rPr>
            </w:pPr>
          </w:p>
        </w:tc>
        <w:tc>
          <w:tcPr>
            <w:tcW w:w="1868" w:type="dxa"/>
            <w:gridSpan w:val="2"/>
            <w:vMerge w:val="continue"/>
            <w:shd w:val="clear" w:color="auto" w:fill="auto"/>
            <w:vAlign w:val="center"/>
          </w:tcPr>
          <w:p w14:paraId="40A5E656">
            <w:pPr>
              <w:jc w:val="center"/>
              <w:rPr>
                <w:rFonts w:ascii="宋体" w:hAnsi="宋体"/>
                <w:sz w:val="18"/>
                <w:szCs w:val="18"/>
              </w:rPr>
            </w:pPr>
          </w:p>
        </w:tc>
        <w:tc>
          <w:tcPr>
            <w:tcW w:w="709" w:type="dxa"/>
            <w:vMerge w:val="continue"/>
            <w:shd w:val="clear" w:color="auto" w:fill="auto"/>
            <w:vAlign w:val="center"/>
          </w:tcPr>
          <w:p w14:paraId="34F9C36C">
            <w:pPr>
              <w:jc w:val="center"/>
              <w:rPr>
                <w:rFonts w:ascii="宋体" w:hAnsi="宋体"/>
                <w:sz w:val="18"/>
                <w:szCs w:val="18"/>
              </w:rPr>
            </w:pPr>
          </w:p>
        </w:tc>
        <w:tc>
          <w:tcPr>
            <w:tcW w:w="1985" w:type="dxa"/>
            <w:gridSpan w:val="2"/>
            <w:vMerge w:val="continue"/>
            <w:shd w:val="clear" w:color="auto" w:fill="auto"/>
            <w:vAlign w:val="center"/>
          </w:tcPr>
          <w:p w14:paraId="3F6ECF63">
            <w:pPr>
              <w:jc w:val="center"/>
              <w:rPr>
                <w:rFonts w:ascii="宋体" w:hAnsi="宋体"/>
                <w:sz w:val="18"/>
                <w:szCs w:val="18"/>
              </w:rPr>
            </w:pPr>
          </w:p>
        </w:tc>
        <w:tc>
          <w:tcPr>
            <w:tcW w:w="2976" w:type="dxa"/>
            <w:gridSpan w:val="2"/>
            <w:shd w:val="clear" w:color="auto" w:fill="auto"/>
            <w:vAlign w:val="center"/>
          </w:tcPr>
          <w:p w14:paraId="1B65182C">
            <w:pPr>
              <w:jc w:val="center"/>
              <w:rPr>
                <w:rFonts w:ascii="宋体" w:hAnsi="宋体"/>
                <w:sz w:val="18"/>
                <w:szCs w:val="18"/>
              </w:rPr>
            </w:pPr>
            <w:r>
              <w:rPr>
                <w:rFonts w:hint="eastAsia" w:ascii="宋体" w:hAnsi="宋体"/>
                <w:sz w:val="18"/>
                <w:szCs w:val="18"/>
              </w:rPr>
              <w:t>购买铲毒宣传用品合格率</w:t>
            </w:r>
          </w:p>
        </w:tc>
        <w:tc>
          <w:tcPr>
            <w:tcW w:w="1475" w:type="dxa"/>
            <w:shd w:val="clear" w:color="auto" w:fill="auto"/>
            <w:vAlign w:val="center"/>
          </w:tcPr>
          <w:p w14:paraId="5776BECB">
            <w:pPr>
              <w:jc w:val="center"/>
              <w:rPr>
                <w:rFonts w:ascii="宋体" w:hAnsi="宋体"/>
                <w:sz w:val="18"/>
                <w:szCs w:val="18"/>
              </w:rPr>
            </w:pPr>
            <w:r>
              <w:rPr>
                <w:rFonts w:hint="eastAsia" w:ascii="宋体" w:hAnsi="宋体"/>
                <w:sz w:val="18"/>
                <w:szCs w:val="18"/>
              </w:rPr>
              <w:t>=100%</w:t>
            </w:r>
          </w:p>
        </w:tc>
      </w:tr>
      <w:tr w14:paraId="1A08814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A35DF64">
            <w:pPr>
              <w:jc w:val="center"/>
              <w:rPr>
                <w:b/>
                <w:sz w:val="18"/>
                <w:szCs w:val="18"/>
              </w:rPr>
            </w:pPr>
          </w:p>
        </w:tc>
        <w:tc>
          <w:tcPr>
            <w:tcW w:w="1868" w:type="dxa"/>
            <w:gridSpan w:val="2"/>
            <w:vMerge w:val="continue"/>
            <w:shd w:val="clear" w:color="auto" w:fill="auto"/>
            <w:vAlign w:val="center"/>
          </w:tcPr>
          <w:p w14:paraId="61C5CEA0">
            <w:pPr>
              <w:jc w:val="center"/>
              <w:rPr>
                <w:rFonts w:ascii="宋体" w:hAnsi="宋体"/>
                <w:sz w:val="18"/>
                <w:szCs w:val="18"/>
              </w:rPr>
            </w:pPr>
          </w:p>
        </w:tc>
        <w:tc>
          <w:tcPr>
            <w:tcW w:w="709" w:type="dxa"/>
            <w:vMerge w:val="continue"/>
            <w:shd w:val="clear" w:color="auto" w:fill="auto"/>
            <w:vAlign w:val="center"/>
          </w:tcPr>
          <w:p w14:paraId="1399E54D">
            <w:pPr>
              <w:jc w:val="center"/>
              <w:rPr>
                <w:rFonts w:ascii="宋体" w:hAnsi="宋体"/>
                <w:sz w:val="18"/>
                <w:szCs w:val="18"/>
              </w:rPr>
            </w:pPr>
          </w:p>
        </w:tc>
        <w:tc>
          <w:tcPr>
            <w:tcW w:w="1985" w:type="dxa"/>
            <w:gridSpan w:val="2"/>
            <w:vMerge w:val="restart"/>
            <w:shd w:val="clear" w:color="auto" w:fill="auto"/>
            <w:vAlign w:val="center"/>
          </w:tcPr>
          <w:p w14:paraId="78A116E4">
            <w:pPr>
              <w:jc w:val="center"/>
              <w:rPr>
                <w:rFonts w:ascii="宋体" w:hAnsi="宋体"/>
                <w:sz w:val="18"/>
                <w:szCs w:val="18"/>
              </w:rPr>
            </w:pPr>
            <w:r>
              <w:rPr>
                <w:rFonts w:hint="eastAsia" w:ascii="宋体" w:hAnsi="宋体"/>
                <w:sz w:val="18"/>
                <w:szCs w:val="18"/>
              </w:rPr>
              <w:t>时效指标</w:t>
            </w:r>
          </w:p>
        </w:tc>
        <w:tc>
          <w:tcPr>
            <w:tcW w:w="2976" w:type="dxa"/>
            <w:gridSpan w:val="2"/>
            <w:shd w:val="clear" w:color="auto" w:fill="auto"/>
            <w:vAlign w:val="center"/>
          </w:tcPr>
          <w:p w14:paraId="1012E3C5">
            <w:pPr>
              <w:jc w:val="center"/>
              <w:rPr>
                <w:rFonts w:ascii="宋体" w:hAnsi="宋体"/>
                <w:sz w:val="18"/>
                <w:szCs w:val="18"/>
              </w:rPr>
            </w:pPr>
            <w:r>
              <w:rPr>
                <w:rFonts w:hint="eastAsia" w:ascii="宋体" w:hAnsi="宋体"/>
                <w:sz w:val="18"/>
                <w:szCs w:val="18"/>
              </w:rPr>
              <w:t>开展防火宣传及时性</w:t>
            </w:r>
          </w:p>
        </w:tc>
        <w:tc>
          <w:tcPr>
            <w:tcW w:w="1475" w:type="dxa"/>
            <w:shd w:val="clear" w:color="auto" w:fill="auto"/>
            <w:vAlign w:val="center"/>
          </w:tcPr>
          <w:p w14:paraId="0ED044EE">
            <w:pPr>
              <w:jc w:val="center"/>
              <w:rPr>
                <w:rFonts w:ascii="宋体" w:hAnsi="宋体"/>
                <w:sz w:val="18"/>
                <w:szCs w:val="18"/>
              </w:rPr>
            </w:pPr>
            <w:r>
              <w:rPr>
                <w:rFonts w:hint="eastAsia" w:ascii="宋体" w:hAnsi="宋体"/>
                <w:sz w:val="18"/>
                <w:szCs w:val="18"/>
              </w:rPr>
              <w:t>及时</w:t>
            </w:r>
          </w:p>
        </w:tc>
      </w:tr>
      <w:tr w14:paraId="08D1C6A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76A2089">
            <w:pPr>
              <w:jc w:val="center"/>
              <w:rPr>
                <w:b/>
                <w:sz w:val="18"/>
                <w:szCs w:val="18"/>
              </w:rPr>
            </w:pPr>
          </w:p>
        </w:tc>
        <w:tc>
          <w:tcPr>
            <w:tcW w:w="1868" w:type="dxa"/>
            <w:gridSpan w:val="2"/>
            <w:vMerge w:val="continue"/>
            <w:shd w:val="clear" w:color="auto" w:fill="auto"/>
            <w:vAlign w:val="center"/>
          </w:tcPr>
          <w:p w14:paraId="05109E3B">
            <w:pPr>
              <w:jc w:val="center"/>
              <w:rPr>
                <w:rFonts w:ascii="宋体" w:hAnsi="宋体"/>
                <w:sz w:val="18"/>
                <w:szCs w:val="18"/>
              </w:rPr>
            </w:pPr>
          </w:p>
        </w:tc>
        <w:tc>
          <w:tcPr>
            <w:tcW w:w="709" w:type="dxa"/>
            <w:vMerge w:val="continue"/>
            <w:shd w:val="clear" w:color="auto" w:fill="auto"/>
            <w:vAlign w:val="center"/>
          </w:tcPr>
          <w:p w14:paraId="0B9B5076">
            <w:pPr>
              <w:jc w:val="center"/>
              <w:rPr>
                <w:rFonts w:ascii="宋体" w:hAnsi="宋体"/>
                <w:sz w:val="18"/>
                <w:szCs w:val="18"/>
              </w:rPr>
            </w:pPr>
          </w:p>
        </w:tc>
        <w:tc>
          <w:tcPr>
            <w:tcW w:w="1985" w:type="dxa"/>
            <w:gridSpan w:val="2"/>
            <w:vMerge w:val="continue"/>
            <w:shd w:val="clear" w:color="auto" w:fill="auto"/>
            <w:vAlign w:val="center"/>
          </w:tcPr>
          <w:p w14:paraId="1E0D2FE6">
            <w:pPr>
              <w:jc w:val="center"/>
              <w:rPr>
                <w:rFonts w:ascii="宋体" w:hAnsi="宋体"/>
                <w:sz w:val="18"/>
                <w:szCs w:val="18"/>
              </w:rPr>
            </w:pPr>
          </w:p>
        </w:tc>
        <w:tc>
          <w:tcPr>
            <w:tcW w:w="2976" w:type="dxa"/>
            <w:gridSpan w:val="2"/>
            <w:shd w:val="clear" w:color="auto" w:fill="auto"/>
            <w:vAlign w:val="center"/>
          </w:tcPr>
          <w:p w14:paraId="433EB401">
            <w:pPr>
              <w:jc w:val="center"/>
              <w:rPr>
                <w:rFonts w:ascii="宋体" w:hAnsi="宋体"/>
                <w:sz w:val="18"/>
                <w:szCs w:val="18"/>
              </w:rPr>
            </w:pPr>
            <w:r>
              <w:rPr>
                <w:rFonts w:hint="eastAsia" w:ascii="宋体" w:hAnsi="宋体"/>
                <w:sz w:val="18"/>
                <w:szCs w:val="18"/>
              </w:rPr>
              <w:t>开展禁种铲毒踏查及时性</w:t>
            </w:r>
          </w:p>
        </w:tc>
        <w:tc>
          <w:tcPr>
            <w:tcW w:w="1475" w:type="dxa"/>
            <w:shd w:val="clear" w:color="auto" w:fill="auto"/>
            <w:vAlign w:val="center"/>
          </w:tcPr>
          <w:p w14:paraId="1F4ABEC2">
            <w:pPr>
              <w:jc w:val="center"/>
              <w:rPr>
                <w:rFonts w:ascii="宋体" w:hAnsi="宋体"/>
                <w:sz w:val="18"/>
                <w:szCs w:val="18"/>
              </w:rPr>
            </w:pPr>
            <w:r>
              <w:rPr>
                <w:rFonts w:hint="eastAsia" w:ascii="宋体" w:hAnsi="宋体"/>
                <w:sz w:val="18"/>
                <w:szCs w:val="18"/>
              </w:rPr>
              <w:t>及时</w:t>
            </w:r>
          </w:p>
        </w:tc>
      </w:tr>
      <w:tr w14:paraId="0D22291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8FD9BDB">
            <w:pPr>
              <w:jc w:val="center"/>
              <w:rPr>
                <w:b/>
                <w:sz w:val="18"/>
                <w:szCs w:val="18"/>
              </w:rPr>
            </w:pPr>
          </w:p>
        </w:tc>
        <w:tc>
          <w:tcPr>
            <w:tcW w:w="1868" w:type="dxa"/>
            <w:gridSpan w:val="2"/>
            <w:vMerge w:val="continue"/>
            <w:shd w:val="clear" w:color="auto" w:fill="auto"/>
            <w:vAlign w:val="center"/>
          </w:tcPr>
          <w:p w14:paraId="4E593F95">
            <w:pPr>
              <w:jc w:val="center"/>
              <w:rPr>
                <w:rFonts w:ascii="宋体" w:hAnsi="宋体"/>
                <w:sz w:val="18"/>
                <w:szCs w:val="18"/>
              </w:rPr>
            </w:pPr>
          </w:p>
        </w:tc>
        <w:tc>
          <w:tcPr>
            <w:tcW w:w="709" w:type="dxa"/>
            <w:vMerge w:val="continue"/>
            <w:shd w:val="clear" w:color="auto" w:fill="auto"/>
            <w:vAlign w:val="center"/>
          </w:tcPr>
          <w:p w14:paraId="40E3C500">
            <w:pPr>
              <w:jc w:val="center"/>
              <w:rPr>
                <w:rFonts w:ascii="宋体" w:hAnsi="宋体"/>
                <w:sz w:val="18"/>
                <w:szCs w:val="18"/>
              </w:rPr>
            </w:pPr>
          </w:p>
        </w:tc>
        <w:tc>
          <w:tcPr>
            <w:tcW w:w="1985" w:type="dxa"/>
            <w:gridSpan w:val="2"/>
            <w:vMerge w:val="continue"/>
            <w:shd w:val="clear" w:color="auto" w:fill="auto"/>
            <w:vAlign w:val="center"/>
          </w:tcPr>
          <w:p w14:paraId="1929343C">
            <w:pPr>
              <w:jc w:val="center"/>
              <w:rPr>
                <w:rFonts w:ascii="宋体" w:hAnsi="宋体"/>
                <w:sz w:val="18"/>
                <w:szCs w:val="18"/>
              </w:rPr>
            </w:pPr>
          </w:p>
        </w:tc>
        <w:tc>
          <w:tcPr>
            <w:tcW w:w="2976" w:type="dxa"/>
            <w:gridSpan w:val="2"/>
            <w:shd w:val="clear" w:color="auto" w:fill="auto"/>
            <w:vAlign w:val="center"/>
          </w:tcPr>
          <w:p w14:paraId="0A2573AE">
            <w:pPr>
              <w:jc w:val="center"/>
              <w:rPr>
                <w:rFonts w:ascii="宋体" w:hAnsi="宋体"/>
                <w:sz w:val="18"/>
                <w:szCs w:val="18"/>
              </w:rPr>
            </w:pPr>
            <w:r>
              <w:rPr>
                <w:rFonts w:hint="eastAsia" w:ascii="宋体" w:hAnsi="宋体"/>
                <w:sz w:val="18"/>
                <w:szCs w:val="18"/>
              </w:rPr>
              <w:t>林木良种培育及时性</w:t>
            </w:r>
          </w:p>
        </w:tc>
        <w:tc>
          <w:tcPr>
            <w:tcW w:w="1475" w:type="dxa"/>
            <w:shd w:val="clear" w:color="auto" w:fill="auto"/>
            <w:vAlign w:val="center"/>
          </w:tcPr>
          <w:p w14:paraId="0683B490">
            <w:pPr>
              <w:jc w:val="center"/>
              <w:rPr>
                <w:rFonts w:ascii="宋体" w:hAnsi="宋体"/>
                <w:sz w:val="18"/>
                <w:szCs w:val="18"/>
              </w:rPr>
            </w:pPr>
            <w:r>
              <w:rPr>
                <w:rFonts w:hint="eastAsia" w:ascii="宋体" w:hAnsi="宋体"/>
                <w:sz w:val="18"/>
                <w:szCs w:val="18"/>
              </w:rPr>
              <w:t>及时</w:t>
            </w:r>
          </w:p>
        </w:tc>
      </w:tr>
      <w:tr w14:paraId="34282AD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80DBF5C">
            <w:pPr>
              <w:jc w:val="center"/>
              <w:rPr>
                <w:b/>
                <w:sz w:val="18"/>
                <w:szCs w:val="18"/>
              </w:rPr>
            </w:pPr>
          </w:p>
        </w:tc>
        <w:tc>
          <w:tcPr>
            <w:tcW w:w="1868" w:type="dxa"/>
            <w:gridSpan w:val="2"/>
            <w:vMerge w:val="continue"/>
            <w:shd w:val="clear" w:color="auto" w:fill="auto"/>
            <w:vAlign w:val="center"/>
          </w:tcPr>
          <w:p w14:paraId="46A1DD69">
            <w:pPr>
              <w:jc w:val="center"/>
              <w:rPr>
                <w:rFonts w:ascii="宋体" w:hAnsi="宋体"/>
                <w:sz w:val="18"/>
                <w:szCs w:val="18"/>
              </w:rPr>
            </w:pPr>
          </w:p>
        </w:tc>
        <w:tc>
          <w:tcPr>
            <w:tcW w:w="709" w:type="dxa"/>
            <w:vMerge w:val="continue"/>
            <w:shd w:val="clear" w:color="auto" w:fill="auto"/>
            <w:vAlign w:val="center"/>
          </w:tcPr>
          <w:p w14:paraId="02552D35">
            <w:pPr>
              <w:jc w:val="center"/>
              <w:rPr>
                <w:rFonts w:ascii="宋体" w:hAnsi="宋体"/>
                <w:sz w:val="18"/>
                <w:szCs w:val="18"/>
              </w:rPr>
            </w:pPr>
          </w:p>
        </w:tc>
        <w:tc>
          <w:tcPr>
            <w:tcW w:w="1985" w:type="dxa"/>
            <w:gridSpan w:val="2"/>
            <w:vMerge w:val="continue"/>
            <w:shd w:val="clear" w:color="auto" w:fill="auto"/>
            <w:vAlign w:val="center"/>
          </w:tcPr>
          <w:p w14:paraId="13D115D6">
            <w:pPr>
              <w:jc w:val="center"/>
              <w:rPr>
                <w:rFonts w:ascii="宋体" w:hAnsi="宋体"/>
                <w:sz w:val="18"/>
                <w:szCs w:val="18"/>
              </w:rPr>
            </w:pPr>
          </w:p>
        </w:tc>
        <w:tc>
          <w:tcPr>
            <w:tcW w:w="2976" w:type="dxa"/>
            <w:gridSpan w:val="2"/>
            <w:shd w:val="clear" w:color="auto" w:fill="auto"/>
            <w:vAlign w:val="center"/>
          </w:tcPr>
          <w:p w14:paraId="2299640E">
            <w:pPr>
              <w:jc w:val="center"/>
              <w:rPr>
                <w:rFonts w:ascii="宋体" w:hAnsi="宋体"/>
                <w:sz w:val="18"/>
                <w:szCs w:val="18"/>
              </w:rPr>
            </w:pPr>
            <w:r>
              <w:rPr>
                <w:rFonts w:hint="eastAsia" w:ascii="宋体" w:hAnsi="宋体"/>
                <w:sz w:val="18"/>
                <w:szCs w:val="18"/>
              </w:rPr>
              <w:t>禁种铲毒专题培训开展及时性</w:t>
            </w:r>
          </w:p>
        </w:tc>
        <w:tc>
          <w:tcPr>
            <w:tcW w:w="1475" w:type="dxa"/>
            <w:shd w:val="clear" w:color="auto" w:fill="auto"/>
            <w:vAlign w:val="center"/>
          </w:tcPr>
          <w:p w14:paraId="1D224961">
            <w:pPr>
              <w:jc w:val="center"/>
              <w:rPr>
                <w:rFonts w:ascii="宋体" w:hAnsi="宋体"/>
                <w:sz w:val="18"/>
                <w:szCs w:val="18"/>
              </w:rPr>
            </w:pPr>
            <w:r>
              <w:rPr>
                <w:rFonts w:hint="eastAsia" w:ascii="宋体" w:hAnsi="宋体"/>
                <w:sz w:val="18"/>
                <w:szCs w:val="18"/>
              </w:rPr>
              <w:t>及时</w:t>
            </w:r>
          </w:p>
        </w:tc>
      </w:tr>
      <w:tr w14:paraId="7F74F4E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F2D7AD8">
            <w:pPr>
              <w:jc w:val="center"/>
              <w:rPr>
                <w:b/>
                <w:sz w:val="18"/>
                <w:szCs w:val="18"/>
              </w:rPr>
            </w:pPr>
          </w:p>
        </w:tc>
        <w:tc>
          <w:tcPr>
            <w:tcW w:w="1868" w:type="dxa"/>
            <w:gridSpan w:val="2"/>
            <w:vMerge w:val="continue"/>
            <w:shd w:val="clear" w:color="auto" w:fill="auto"/>
            <w:vAlign w:val="center"/>
          </w:tcPr>
          <w:p w14:paraId="417DF94F">
            <w:pPr>
              <w:jc w:val="center"/>
              <w:rPr>
                <w:rFonts w:ascii="宋体" w:hAnsi="宋体"/>
                <w:sz w:val="18"/>
                <w:szCs w:val="18"/>
              </w:rPr>
            </w:pPr>
          </w:p>
        </w:tc>
        <w:tc>
          <w:tcPr>
            <w:tcW w:w="709" w:type="dxa"/>
            <w:vMerge w:val="continue"/>
            <w:shd w:val="clear" w:color="auto" w:fill="auto"/>
            <w:vAlign w:val="center"/>
          </w:tcPr>
          <w:p w14:paraId="191A64C9">
            <w:pPr>
              <w:jc w:val="center"/>
              <w:rPr>
                <w:rFonts w:ascii="宋体" w:hAnsi="宋体"/>
                <w:sz w:val="18"/>
                <w:szCs w:val="18"/>
              </w:rPr>
            </w:pPr>
          </w:p>
        </w:tc>
        <w:tc>
          <w:tcPr>
            <w:tcW w:w="1985" w:type="dxa"/>
            <w:gridSpan w:val="2"/>
            <w:vMerge w:val="continue"/>
            <w:shd w:val="clear" w:color="auto" w:fill="auto"/>
            <w:vAlign w:val="center"/>
          </w:tcPr>
          <w:p w14:paraId="632D1668">
            <w:pPr>
              <w:jc w:val="center"/>
              <w:rPr>
                <w:rFonts w:ascii="宋体" w:hAnsi="宋体"/>
                <w:sz w:val="18"/>
                <w:szCs w:val="18"/>
              </w:rPr>
            </w:pPr>
          </w:p>
        </w:tc>
        <w:tc>
          <w:tcPr>
            <w:tcW w:w="2976" w:type="dxa"/>
            <w:gridSpan w:val="2"/>
            <w:shd w:val="clear" w:color="auto" w:fill="auto"/>
            <w:vAlign w:val="center"/>
          </w:tcPr>
          <w:p w14:paraId="324AE35E">
            <w:pPr>
              <w:jc w:val="center"/>
              <w:rPr>
                <w:rFonts w:ascii="宋体" w:hAnsi="宋体"/>
                <w:sz w:val="18"/>
                <w:szCs w:val="18"/>
              </w:rPr>
            </w:pPr>
            <w:r>
              <w:rPr>
                <w:rFonts w:hint="eastAsia" w:ascii="宋体" w:hAnsi="宋体"/>
                <w:sz w:val="18"/>
                <w:szCs w:val="18"/>
              </w:rPr>
              <w:t>华山松大小蠹防治及时性</w:t>
            </w:r>
          </w:p>
        </w:tc>
        <w:tc>
          <w:tcPr>
            <w:tcW w:w="1475" w:type="dxa"/>
            <w:shd w:val="clear" w:color="auto" w:fill="auto"/>
            <w:vAlign w:val="center"/>
          </w:tcPr>
          <w:p w14:paraId="3E432FE8">
            <w:pPr>
              <w:jc w:val="center"/>
              <w:rPr>
                <w:rFonts w:ascii="宋体" w:hAnsi="宋体"/>
                <w:sz w:val="18"/>
                <w:szCs w:val="18"/>
              </w:rPr>
            </w:pPr>
            <w:r>
              <w:rPr>
                <w:rFonts w:hint="eastAsia" w:ascii="宋体" w:hAnsi="宋体"/>
                <w:sz w:val="18"/>
                <w:szCs w:val="18"/>
              </w:rPr>
              <w:t>及时</w:t>
            </w:r>
          </w:p>
        </w:tc>
      </w:tr>
      <w:tr w14:paraId="32CE9F8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0EAB7F2">
            <w:pPr>
              <w:jc w:val="center"/>
              <w:rPr>
                <w:b/>
                <w:sz w:val="18"/>
                <w:szCs w:val="18"/>
              </w:rPr>
            </w:pPr>
          </w:p>
        </w:tc>
        <w:tc>
          <w:tcPr>
            <w:tcW w:w="1868" w:type="dxa"/>
            <w:gridSpan w:val="2"/>
            <w:vMerge w:val="continue"/>
            <w:shd w:val="clear" w:color="auto" w:fill="auto"/>
            <w:vAlign w:val="center"/>
          </w:tcPr>
          <w:p w14:paraId="16DBFFED">
            <w:pPr>
              <w:jc w:val="center"/>
              <w:rPr>
                <w:rFonts w:ascii="宋体" w:hAnsi="宋体"/>
                <w:sz w:val="18"/>
                <w:szCs w:val="18"/>
              </w:rPr>
            </w:pPr>
          </w:p>
        </w:tc>
        <w:tc>
          <w:tcPr>
            <w:tcW w:w="709" w:type="dxa"/>
            <w:vMerge w:val="continue"/>
            <w:shd w:val="clear" w:color="auto" w:fill="auto"/>
            <w:vAlign w:val="center"/>
          </w:tcPr>
          <w:p w14:paraId="6E8C57A0">
            <w:pPr>
              <w:jc w:val="center"/>
              <w:rPr>
                <w:rFonts w:ascii="宋体" w:hAnsi="宋体"/>
                <w:sz w:val="18"/>
                <w:szCs w:val="18"/>
              </w:rPr>
            </w:pPr>
          </w:p>
        </w:tc>
        <w:tc>
          <w:tcPr>
            <w:tcW w:w="1985" w:type="dxa"/>
            <w:gridSpan w:val="2"/>
            <w:vMerge w:val="continue"/>
            <w:shd w:val="clear" w:color="auto" w:fill="auto"/>
            <w:vAlign w:val="center"/>
          </w:tcPr>
          <w:p w14:paraId="41740364">
            <w:pPr>
              <w:jc w:val="center"/>
              <w:rPr>
                <w:rFonts w:ascii="宋体" w:hAnsi="宋体"/>
                <w:sz w:val="18"/>
                <w:szCs w:val="18"/>
              </w:rPr>
            </w:pPr>
          </w:p>
        </w:tc>
        <w:tc>
          <w:tcPr>
            <w:tcW w:w="2976" w:type="dxa"/>
            <w:gridSpan w:val="2"/>
            <w:shd w:val="clear" w:color="auto" w:fill="auto"/>
            <w:vAlign w:val="center"/>
          </w:tcPr>
          <w:p w14:paraId="74041A61">
            <w:pPr>
              <w:jc w:val="center"/>
              <w:rPr>
                <w:rFonts w:ascii="宋体" w:hAnsi="宋体"/>
                <w:sz w:val="18"/>
                <w:szCs w:val="18"/>
              </w:rPr>
            </w:pPr>
            <w:r>
              <w:rPr>
                <w:rFonts w:hint="eastAsia" w:ascii="宋体" w:hAnsi="宋体"/>
                <w:sz w:val="18"/>
                <w:szCs w:val="18"/>
              </w:rPr>
              <w:t>松树钻蛀类害虫重点区域防控及时性</w:t>
            </w:r>
          </w:p>
        </w:tc>
        <w:tc>
          <w:tcPr>
            <w:tcW w:w="1475" w:type="dxa"/>
            <w:shd w:val="clear" w:color="auto" w:fill="auto"/>
            <w:vAlign w:val="center"/>
          </w:tcPr>
          <w:p w14:paraId="14ECF05B">
            <w:pPr>
              <w:jc w:val="center"/>
              <w:rPr>
                <w:rFonts w:ascii="宋体" w:hAnsi="宋体"/>
                <w:sz w:val="18"/>
                <w:szCs w:val="18"/>
              </w:rPr>
            </w:pPr>
            <w:r>
              <w:rPr>
                <w:rFonts w:hint="eastAsia" w:ascii="宋体" w:hAnsi="宋体"/>
                <w:sz w:val="18"/>
                <w:szCs w:val="18"/>
              </w:rPr>
              <w:t>及时</w:t>
            </w:r>
          </w:p>
        </w:tc>
      </w:tr>
      <w:tr w14:paraId="1F848C8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C4304D3">
            <w:pPr>
              <w:jc w:val="center"/>
              <w:rPr>
                <w:b/>
                <w:sz w:val="18"/>
                <w:szCs w:val="18"/>
              </w:rPr>
            </w:pPr>
          </w:p>
        </w:tc>
        <w:tc>
          <w:tcPr>
            <w:tcW w:w="1868" w:type="dxa"/>
            <w:gridSpan w:val="2"/>
            <w:vMerge w:val="restart"/>
            <w:shd w:val="clear" w:color="auto" w:fill="auto"/>
            <w:vAlign w:val="center"/>
          </w:tcPr>
          <w:p w14:paraId="5787ABCA">
            <w:pPr>
              <w:jc w:val="center"/>
              <w:rPr>
                <w:rFonts w:ascii="宋体" w:hAnsi="宋体"/>
                <w:sz w:val="18"/>
                <w:szCs w:val="18"/>
              </w:rPr>
            </w:pPr>
            <w:r>
              <w:rPr>
                <w:rFonts w:hint="eastAsia" w:ascii="宋体" w:hAnsi="宋体"/>
                <w:sz w:val="18"/>
                <w:szCs w:val="18"/>
              </w:rPr>
              <w:t>效益指标</w:t>
            </w:r>
          </w:p>
        </w:tc>
        <w:tc>
          <w:tcPr>
            <w:tcW w:w="709" w:type="dxa"/>
            <w:vMerge w:val="restart"/>
            <w:shd w:val="clear" w:color="auto" w:fill="auto"/>
            <w:vAlign w:val="center"/>
          </w:tcPr>
          <w:p w14:paraId="338BAB22">
            <w:pPr>
              <w:jc w:val="center"/>
              <w:rPr>
                <w:rFonts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0B03B431">
            <w:pPr>
              <w:jc w:val="center"/>
              <w:rPr>
                <w:rFonts w:ascii="宋体" w:hAnsi="宋体"/>
                <w:sz w:val="18"/>
                <w:szCs w:val="18"/>
              </w:rPr>
            </w:pPr>
            <w:r>
              <w:rPr>
                <w:rFonts w:hint="eastAsia" w:ascii="宋体" w:hAnsi="宋体"/>
                <w:sz w:val="18"/>
                <w:szCs w:val="18"/>
              </w:rPr>
              <w:t>经济效益</w:t>
            </w:r>
          </w:p>
        </w:tc>
        <w:tc>
          <w:tcPr>
            <w:tcW w:w="2976" w:type="dxa"/>
            <w:gridSpan w:val="2"/>
            <w:shd w:val="clear" w:color="auto" w:fill="auto"/>
            <w:vAlign w:val="center"/>
          </w:tcPr>
          <w:p w14:paraId="7DD0921A">
            <w:pPr>
              <w:jc w:val="center"/>
              <w:rPr>
                <w:rFonts w:ascii="宋体" w:hAnsi="宋体"/>
                <w:sz w:val="18"/>
                <w:szCs w:val="18"/>
              </w:rPr>
            </w:pPr>
            <w:r>
              <w:rPr>
                <w:rFonts w:hint="eastAsia" w:ascii="宋体" w:hAnsi="宋体"/>
                <w:sz w:val="18"/>
                <w:szCs w:val="18"/>
              </w:rPr>
              <w:t>林木良种产值（万元）</w:t>
            </w:r>
          </w:p>
        </w:tc>
        <w:tc>
          <w:tcPr>
            <w:tcW w:w="1475" w:type="dxa"/>
            <w:shd w:val="clear" w:color="auto" w:fill="auto"/>
            <w:vAlign w:val="center"/>
          </w:tcPr>
          <w:p w14:paraId="5CD3A95F">
            <w:pPr>
              <w:jc w:val="center"/>
              <w:rPr>
                <w:rFonts w:ascii="宋体" w:hAnsi="宋体"/>
                <w:sz w:val="18"/>
                <w:szCs w:val="18"/>
              </w:rPr>
            </w:pPr>
            <w:r>
              <w:rPr>
                <w:rFonts w:hint="eastAsia" w:ascii="宋体" w:hAnsi="宋体"/>
                <w:sz w:val="18"/>
                <w:szCs w:val="18"/>
              </w:rPr>
              <w:t>≥70万元</w:t>
            </w:r>
          </w:p>
        </w:tc>
      </w:tr>
      <w:tr w14:paraId="7DC016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5DDC487">
            <w:pPr>
              <w:jc w:val="center"/>
              <w:rPr>
                <w:b/>
                <w:sz w:val="18"/>
                <w:szCs w:val="18"/>
              </w:rPr>
            </w:pPr>
          </w:p>
        </w:tc>
        <w:tc>
          <w:tcPr>
            <w:tcW w:w="1868" w:type="dxa"/>
            <w:gridSpan w:val="2"/>
            <w:vMerge w:val="continue"/>
            <w:shd w:val="clear" w:color="auto" w:fill="auto"/>
            <w:vAlign w:val="center"/>
          </w:tcPr>
          <w:p w14:paraId="29E3800A">
            <w:pPr>
              <w:jc w:val="center"/>
              <w:rPr>
                <w:rFonts w:ascii="宋体" w:hAnsi="宋体"/>
                <w:sz w:val="18"/>
                <w:szCs w:val="18"/>
              </w:rPr>
            </w:pPr>
          </w:p>
        </w:tc>
        <w:tc>
          <w:tcPr>
            <w:tcW w:w="709" w:type="dxa"/>
            <w:vMerge w:val="continue"/>
            <w:shd w:val="clear" w:color="auto" w:fill="auto"/>
            <w:vAlign w:val="center"/>
          </w:tcPr>
          <w:p w14:paraId="785A2EC5">
            <w:pPr>
              <w:jc w:val="center"/>
              <w:rPr>
                <w:rFonts w:ascii="宋体" w:hAnsi="宋体"/>
                <w:sz w:val="18"/>
                <w:szCs w:val="18"/>
              </w:rPr>
            </w:pPr>
          </w:p>
        </w:tc>
        <w:tc>
          <w:tcPr>
            <w:tcW w:w="1985" w:type="dxa"/>
            <w:gridSpan w:val="2"/>
            <w:vMerge w:val="restart"/>
            <w:shd w:val="clear" w:color="auto" w:fill="auto"/>
            <w:vAlign w:val="center"/>
          </w:tcPr>
          <w:p w14:paraId="3C9B10F9">
            <w:pPr>
              <w:jc w:val="center"/>
              <w:rPr>
                <w:rFonts w:ascii="宋体" w:hAnsi="宋体"/>
                <w:sz w:val="18"/>
                <w:szCs w:val="18"/>
              </w:rPr>
            </w:pPr>
            <w:r>
              <w:rPr>
                <w:rFonts w:hint="eastAsia" w:ascii="宋体" w:hAnsi="宋体"/>
                <w:sz w:val="18"/>
                <w:szCs w:val="18"/>
              </w:rPr>
              <w:t>社会效益</w:t>
            </w:r>
          </w:p>
        </w:tc>
        <w:tc>
          <w:tcPr>
            <w:tcW w:w="2976" w:type="dxa"/>
            <w:gridSpan w:val="2"/>
            <w:shd w:val="clear" w:color="auto" w:fill="auto"/>
            <w:vAlign w:val="center"/>
          </w:tcPr>
          <w:p w14:paraId="33D72AA4">
            <w:pPr>
              <w:jc w:val="center"/>
              <w:rPr>
                <w:rFonts w:ascii="宋体" w:hAnsi="宋体"/>
                <w:sz w:val="18"/>
                <w:szCs w:val="18"/>
              </w:rPr>
            </w:pPr>
            <w:r>
              <w:rPr>
                <w:rFonts w:hint="eastAsia" w:ascii="宋体" w:hAnsi="宋体"/>
                <w:sz w:val="18"/>
                <w:szCs w:val="18"/>
              </w:rPr>
              <w:t>群众禁种铲毒的参与度</w:t>
            </w:r>
          </w:p>
        </w:tc>
        <w:tc>
          <w:tcPr>
            <w:tcW w:w="1475" w:type="dxa"/>
            <w:shd w:val="clear" w:color="auto" w:fill="auto"/>
            <w:vAlign w:val="center"/>
          </w:tcPr>
          <w:p w14:paraId="1FFAD04D">
            <w:pPr>
              <w:jc w:val="center"/>
              <w:rPr>
                <w:rFonts w:ascii="宋体" w:hAnsi="宋体"/>
                <w:sz w:val="18"/>
                <w:szCs w:val="18"/>
              </w:rPr>
            </w:pPr>
            <w:r>
              <w:rPr>
                <w:rFonts w:hint="eastAsia" w:ascii="宋体" w:hAnsi="宋体"/>
                <w:sz w:val="18"/>
                <w:szCs w:val="18"/>
              </w:rPr>
              <w:t>=90%</w:t>
            </w:r>
          </w:p>
        </w:tc>
      </w:tr>
      <w:tr w14:paraId="67F4EA9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C9B3853">
            <w:pPr>
              <w:jc w:val="center"/>
              <w:rPr>
                <w:b/>
                <w:sz w:val="18"/>
                <w:szCs w:val="18"/>
              </w:rPr>
            </w:pPr>
          </w:p>
        </w:tc>
        <w:tc>
          <w:tcPr>
            <w:tcW w:w="1868" w:type="dxa"/>
            <w:gridSpan w:val="2"/>
            <w:vMerge w:val="continue"/>
            <w:shd w:val="clear" w:color="auto" w:fill="auto"/>
            <w:vAlign w:val="center"/>
          </w:tcPr>
          <w:p w14:paraId="4B582879">
            <w:pPr>
              <w:jc w:val="center"/>
              <w:rPr>
                <w:rFonts w:ascii="宋体" w:hAnsi="宋体"/>
                <w:sz w:val="18"/>
                <w:szCs w:val="18"/>
              </w:rPr>
            </w:pPr>
          </w:p>
        </w:tc>
        <w:tc>
          <w:tcPr>
            <w:tcW w:w="709" w:type="dxa"/>
            <w:vMerge w:val="continue"/>
            <w:shd w:val="clear" w:color="auto" w:fill="auto"/>
            <w:vAlign w:val="center"/>
          </w:tcPr>
          <w:p w14:paraId="751DFD85">
            <w:pPr>
              <w:jc w:val="center"/>
              <w:rPr>
                <w:rFonts w:ascii="宋体" w:hAnsi="宋体"/>
                <w:sz w:val="18"/>
                <w:szCs w:val="18"/>
              </w:rPr>
            </w:pPr>
          </w:p>
        </w:tc>
        <w:tc>
          <w:tcPr>
            <w:tcW w:w="1985" w:type="dxa"/>
            <w:gridSpan w:val="2"/>
            <w:vMerge w:val="continue"/>
            <w:shd w:val="clear" w:color="auto" w:fill="auto"/>
            <w:vAlign w:val="center"/>
          </w:tcPr>
          <w:p w14:paraId="71315481">
            <w:pPr>
              <w:jc w:val="center"/>
              <w:rPr>
                <w:rFonts w:ascii="宋体" w:hAnsi="宋体"/>
                <w:sz w:val="18"/>
                <w:szCs w:val="18"/>
              </w:rPr>
            </w:pPr>
          </w:p>
        </w:tc>
        <w:tc>
          <w:tcPr>
            <w:tcW w:w="2976" w:type="dxa"/>
            <w:gridSpan w:val="2"/>
            <w:shd w:val="clear" w:color="auto" w:fill="auto"/>
            <w:vAlign w:val="center"/>
          </w:tcPr>
          <w:p w14:paraId="45163AB7">
            <w:pPr>
              <w:jc w:val="center"/>
              <w:rPr>
                <w:rFonts w:ascii="宋体" w:hAnsi="宋体"/>
                <w:sz w:val="18"/>
                <w:szCs w:val="18"/>
              </w:rPr>
            </w:pPr>
            <w:r>
              <w:rPr>
                <w:rFonts w:hint="eastAsia" w:ascii="宋体" w:hAnsi="宋体"/>
                <w:sz w:val="18"/>
                <w:szCs w:val="18"/>
              </w:rPr>
              <w:t>群众对毒品危害社会知晓度</w:t>
            </w:r>
          </w:p>
        </w:tc>
        <w:tc>
          <w:tcPr>
            <w:tcW w:w="1475" w:type="dxa"/>
            <w:shd w:val="clear" w:color="auto" w:fill="auto"/>
            <w:vAlign w:val="center"/>
          </w:tcPr>
          <w:p w14:paraId="221345F7">
            <w:pPr>
              <w:jc w:val="center"/>
              <w:rPr>
                <w:rFonts w:ascii="宋体" w:hAnsi="宋体"/>
                <w:sz w:val="18"/>
                <w:szCs w:val="18"/>
              </w:rPr>
            </w:pPr>
            <w:r>
              <w:rPr>
                <w:rFonts w:hint="eastAsia" w:ascii="宋体" w:hAnsi="宋体"/>
                <w:sz w:val="18"/>
                <w:szCs w:val="18"/>
              </w:rPr>
              <w:t>=100%</w:t>
            </w:r>
          </w:p>
        </w:tc>
      </w:tr>
      <w:tr w14:paraId="7CF39F2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475AE32">
            <w:pPr>
              <w:jc w:val="center"/>
              <w:rPr>
                <w:b/>
                <w:sz w:val="18"/>
                <w:szCs w:val="18"/>
              </w:rPr>
            </w:pPr>
          </w:p>
        </w:tc>
        <w:tc>
          <w:tcPr>
            <w:tcW w:w="1868" w:type="dxa"/>
            <w:gridSpan w:val="2"/>
            <w:vMerge w:val="continue"/>
            <w:shd w:val="clear" w:color="auto" w:fill="auto"/>
            <w:vAlign w:val="center"/>
          </w:tcPr>
          <w:p w14:paraId="608467C7">
            <w:pPr>
              <w:jc w:val="center"/>
              <w:rPr>
                <w:rFonts w:ascii="宋体" w:hAnsi="宋体"/>
                <w:sz w:val="18"/>
                <w:szCs w:val="18"/>
              </w:rPr>
            </w:pPr>
          </w:p>
        </w:tc>
        <w:tc>
          <w:tcPr>
            <w:tcW w:w="709" w:type="dxa"/>
            <w:vMerge w:val="continue"/>
            <w:shd w:val="clear" w:color="auto" w:fill="auto"/>
            <w:vAlign w:val="center"/>
          </w:tcPr>
          <w:p w14:paraId="626B840A">
            <w:pPr>
              <w:jc w:val="center"/>
              <w:rPr>
                <w:rFonts w:ascii="宋体" w:hAnsi="宋体"/>
                <w:sz w:val="18"/>
                <w:szCs w:val="18"/>
              </w:rPr>
            </w:pPr>
          </w:p>
        </w:tc>
        <w:tc>
          <w:tcPr>
            <w:tcW w:w="1985" w:type="dxa"/>
            <w:gridSpan w:val="2"/>
            <w:vMerge w:val="restart"/>
            <w:shd w:val="clear" w:color="auto" w:fill="auto"/>
            <w:vAlign w:val="center"/>
          </w:tcPr>
          <w:p w14:paraId="0CE7088D">
            <w:pPr>
              <w:jc w:val="center"/>
              <w:rPr>
                <w:rFonts w:ascii="宋体" w:hAnsi="宋体"/>
                <w:sz w:val="18"/>
                <w:szCs w:val="18"/>
              </w:rPr>
            </w:pPr>
            <w:r>
              <w:rPr>
                <w:rFonts w:hint="eastAsia" w:ascii="宋体" w:hAnsi="宋体"/>
                <w:sz w:val="18"/>
                <w:szCs w:val="18"/>
              </w:rPr>
              <w:t>生态效益</w:t>
            </w:r>
          </w:p>
        </w:tc>
        <w:tc>
          <w:tcPr>
            <w:tcW w:w="2976" w:type="dxa"/>
            <w:gridSpan w:val="2"/>
            <w:shd w:val="clear" w:color="auto" w:fill="auto"/>
            <w:vAlign w:val="center"/>
          </w:tcPr>
          <w:p w14:paraId="7035CB95">
            <w:pPr>
              <w:jc w:val="center"/>
              <w:rPr>
                <w:rFonts w:ascii="宋体" w:hAnsi="宋体"/>
                <w:sz w:val="18"/>
                <w:szCs w:val="18"/>
              </w:rPr>
            </w:pPr>
            <w:r>
              <w:rPr>
                <w:rFonts w:hint="eastAsia" w:ascii="宋体" w:hAnsi="宋体"/>
                <w:sz w:val="18"/>
                <w:szCs w:val="18"/>
              </w:rPr>
              <w:t>森林火灾受害率（‰）</w:t>
            </w:r>
          </w:p>
        </w:tc>
        <w:tc>
          <w:tcPr>
            <w:tcW w:w="1475" w:type="dxa"/>
            <w:shd w:val="clear" w:color="auto" w:fill="auto"/>
            <w:vAlign w:val="center"/>
          </w:tcPr>
          <w:p w14:paraId="5C1CEDA7">
            <w:pPr>
              <w:jc w:val="center"/>
              <w:rPr>
                <w:rFonts w:ascii="宋体" w:hAnsi="宋体"/>
                <w:sz w:val="18"/>
                <w:szCs w:val="18"/>
              </w:rPr>
            </w:pPr>
            <w:r>
              <w:rPr>
                <w:rFonts w:hint="eastAsia" w:ascii="宋体" w:hAnsi="宋体"/>
                <w:sz w:val="18"/>
                <w:szCs w:val="18"/>
              </w:rPr>
              <w:t>≤0.9‰</w:t>
            </w:r>
          </w:p>
        </w:tc>
      </w:tr>
      <w:tr w14:paraId="52F8D57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8D673F0">
            <w:pPr>
              <w:jc w:val="center"/>
              <w:rPr>
                <w:b/>
                <w:sz w:val="18"/>
                <w:szCs w:val="18"/>
              </w:rPr>
            </w:pPr>
          </w:p>
        </w:tc>
        <w:tc>
          <w:tcPr>
            <w:tcW w:w="1868" w:type="dxa"/>
            <w:gridSpan w:val="2"/>
            <w:vMerge w:val="continue"/>
            <w:shd w:val="clear" w:color="auto" w:fill="auto"/>
            <w:vAlign w:val="center"/>
          </w:tcPr>
          <w:p w14:paraId="52B7B721">
            <w:pPr>
              <w:jc w:val="center"/>
              <w:rPr>
                <w:rFonts w:ascii="宋体" w:hAnsi="宋体"/>
                <w:sz w:val="18"/>
                <w:szCs w:val="18"/>
              </w:rPr>
            </w:pPr>
          </w:p>
        </w:tc>
        <w:tc>
          <w:tcPr>
            <w:tcW w:w="709" w:type="dxa"/>
            <w:vMerge w:val="continue"/>
            <w:shd w:val="clear" w:color="auto" w:fill="auto"/>
            <w:vAlign w:val="center"/>
          </w:tcPr>
          <w:p w14:paraId="46C8DCF1">
            <w:pPr>
              <w:jc w:val="center"/>
              <w:rPr>
                <w:rFonts w:ascii="宋体" w:hAnsi="宋体"/>
                <w:sz w:val="18"/>
                <w:szCs w:val="18"/>
              </w:rPr>
            </w:pPr>
          </w:p>
        </w:tc>
        <w:tc>
          <w:tcPr>
            <w:tcW w:w="1985" w:type="dxa"/>
            <w:gridSpan w:val="2"/>
            <w:vMerge w:val="continue"/>
            <w:shd w:val="clear" w:color="auto" w:fill="auto"/>
            <w:vAlign w:val="center"/>
          </w:tcPr>
          <w:p w14:paraId="3A7C5C2A">
            <w:pPr>
              <w:jc w:val="center"/>
              <w:rPr>
                <w:rFonts w:ascii="宋体" w:hAnsi="宋体"/>
                <w:sz w:val="18"/>
                <w:szCs w:val="18"/>
              </w:rPr>
            </w:pPr>
          </w:p>
        </w:tc>
        <w:tc>
          <w:tcPr>
            <w:tcW w:w="2976" w:type="dxa"/>
            <w:gridSpan w:val="2"/>
            <w:shd w:val="clear" w:color="auto" w:fill="auto"/>
            <w:vAlign w:val="center"/>
          </w:tcPr>
          <w:p w14:paraId="69DBAC6B">
            <w:pPr>
              <w:jc w:val="center"/>
              <w:rPr>
                <w:rFonts w:ascii="宋体" w:hAnsi="宋体"/>
                <w:sz w:val="18"/>
                <w:szCs w:val="18"/>
              </w:rPr>
            </w:pPr>
            <w:r>
              <w:rPr>
                <w:rFonts w:hint="eastAsia" w:ascii="宋体" w:hAnsi="宋体"/>
                <w:sz w:val="18"/>
                <w:szCs w:val="18"/>
              </w:rPr>
              <w:t>草原火灾受害率</w:t>
            </w:r>
          </w:p>
        </w:tc>
        <w:tc>
          <w:tcPr>
            <w:tcW w:w="1475" w:type="dxa"/>
            <w:shd w:val="clear" w:color="auto" w:fill="auto"/>
            <w:vAlign w:val="center"/>
          </w:tcPr>
          <w:p w14:paraId="53753E68">
            <w:pPr>
              <w:jc w:val="center"/>
              <w:rPr>
                <w:rFonts w:ascii="宋体" w:hAnsi="宋体"/>
                <w:sz w:val="18"/>
                <w:szCs w:val="18"/>
              </w:rPr>
            </w:pPr>
            <w:r>
              <w:rPr>
                <w:rFonts w:hint="eastAsia" w:ascii="宋体" w:hAnsi="宋体"/>
                <w:sz w:val="18"/>
                <w:szCs w:val="18"/>
              </w:rPr>
              <w:t>≤3‰</w:t>
            </w:r>
          </w:p>
        </w:tc>
      </w:tr>
      <w:tr w14:paraId="50A4EF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8D5F215">
            <w:pPr>
              <w:jc w:val="center"/>
              <w:rPr>
                <w:b/>
                <w:sz w:val="18"/>
                <w:szCs w:val="18"/>
              </w:rPr>
            </w:pPr>
          </w:p>
        </w:tc>
        <w:tc>
          <w:tcPr>
            <w:tcW w:w="1868" w:type="dxa"/>
            <w:gridSpan w:val="2"/>
            <w:vMerge w:val="continue"/>
            <w:shd w:val="clear" w:color="auto" w:fill="auto"/>
            <w:vAlign w:val="center"/>
          </w:tcPr>
          <w:p w14:paraId="48003749">
            <w:pPr>
              <w:jc w:val="center"/>
              <w:rPr>
                <w:rFonts w:ascii="宋体" w:hAnsi="宋体"/>
                <w:sz w:val="18"/>
                <w:szCs w:val="18"/>
              </w:rPr>
            </w:pPr>
          </w:p>
        </w:tc>
        <w:tc>
          <w:tcPr>
            <w:tcW w:w="709" w:type="dxa"/>
            <w:vMerge w:val="continue"/>
            <w:shd w:val="clear" w:color="auto" w:fill="auto"/>
            <w:vAlign w:val="center"/>
          </w:tcPr>
          <w:p w14:paraId="560A1C7A">
            <w:pPr>
              <w:jc w:val="center"/>
              <w:rPr>
                <w:rFonts w:ascii="宋体" w:hAnsi="宋体"/>
                <w:sz w:val="18"/>
                <w:szCs w:val="18"/>
              </w:rPr>
            </w:pPr>
          </w:p>
        </w:tc>
        <w:tc>
          <w:tcPr>
            <w:tcW w:w="1985" w:type="dxa"/>
            <w:gridSpan w:val="2"/>
            <w:vMerge w:val="continue"/>
            <w:shd w:val="clear" w:color="auto" w:fill="auto"/>
            <w:vAlign w:val="center"/>
          </w:tcPr>
          <w:p w14:paraId="2A699977">
            <w:pPr>
              <w:jc w:val="center"/>
              <w:rPr>
                <w:rFonts w:ascii="宋体" w:hAnsi="宋体"/>
                <w:sz w:val="18"/>
                <w:szCs w:val="18"/>
              </w:rPr>
            </w:pPr>
          </w:p>
        </w:tc>
        <w:tc>
          <w:tcPr>
            <w:tcW w:w="2976" w:type="dxa"/>
            <w:gridSpan w:val="2"/>
            <w:shd w:val="clear" w:color="auto" w:fill="auto"/>
            <w:vAlign w:val="center"/>
          </w:tcPr>
          <w:p w14:paraId="69BA1FB9">
            <w:pPr>
              <w:jc w:val="center"/>
              <w:rPr>
                <w:rFonts w:ascii="宋体" w:hAnsi="宋体"/>
                <w:sz w:val="18"/>
                <w:szCs w:val="18"/>
              </w:rPr>
            </w:pPr>
            <w:r>
              <w:rPr>
                <w:rFonts w:hint="eastAsia" w:ascii="宋体" w:hAnsi="宋体"/>
                <w:sz w:val="18"/>
                <w:szCs w:val="18"/>
              </w:rPr>
              <w:t>林木良种使用率（%）</w:t>
            </w:r>
          </w:p>
        </w:tc>
        <w:tc>
          <w:tcPr>
            <w:tcW w:w="1475" w:type="dxa"/>
            <w:shd w:val="clear" w:color="auto" w:fill="auto"/>
            <w:vAlign w:val="center"/>
          </w:tcPr>
          <w:p w14:paraId="1C5123B6">
            <w:pPr>
              <w:jc w:val="center"/>
              <w:rPr>
                <w:rFonts w:ascii="宋体" w:hAnsi="宋体"/>
                <w:sz w:val="18"/>
                <w:szCs w:val="18"/>
              </w:rPr>
            </w:pPr>
            <w:r>
              <w:rPr>
                <w:rFonts w:hint="eastAsia" w:ascii="宋体" w:hAnsi="宋体"/>
                <w:sz w:val="18"/>
                <w:szCs w:val="18"/>
              </w:rPr>
              <w:t>=100%</w:t>
            </w:r>
          </w:p>
        </w:tc>
      </w:tr>
      <w:tr w14:paraId="3D19BB7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7B020E5">
            <w:pPr>
              <w:jc w:val="center"/>
              <w:rPr>
                <w:b/>
                <w:sz w:val="18"/>
                <w:szCs w:val="18"/>
              </w:rPr>
            </w:pPr>
          </w:p>
        </w:tc>
        <w:tc>
          <w:tcPr>
            <w:tcW w:w="1868" w:type="dxa"/>
            <w:gridSpan w:val="2"/>
            <w:vMerge w:val="continue"/>
            <w:shd w:val="clear" w:color="auto" w:fill="auto"/>
            <w:vAlign w:val="center"/>
          </w:tcPr>
          <w:p w14:paraId="510DADEE">
            <w:pPr>
              <w:jc w:val="center"/>
              <w:rPr>
                <w:rFonts w:ascii="宋体" w:hAnsi="宋体"/>
                <w:sz w:val="18"/>
                <w:szCs w:val="18"/>
              </w:rPr>
            </w:pPr>
          </w:p>
        </w:tc>
        <w:tc>
          <w:tcPr>
            <w:tcW w:w="709" w:type="dxa"/>
            <w:vMerge w:val="continue"/>
            <w:shd w:val="clear" w:color="auto" w:fill="auto"/>
            <w:vAlign w:val="center"/>
          </w:tcPr>
          <w:p w14:paraId="061C7224">
            <w:pPr>
              <w:jc w:val="center"/>
              <w:rPr>
                <w:rFonts w:ascii="宋体" w:hAnsi="宋体"/>
                <w:sz w:val="18"/>
                <w:szCs w:val="18"/>
              </w:rPr>
            </w:pPr>
          </w:p>
        </w:tc>
        <w:tc>
          <w:tcPr>
            <w:tcW w:w="1985" w:type="dxa"/>
            <w:gridSpan w:val="2"/>
            <w:vMerge w:val="continue"/>
            <w:shd w:val="clear" w:color="auto" w:fill="auto"/>
            <w:vAlign w:val="center"/>
          </w:tcPr>
          <w:p w14:paraId="580EDEDB">
            <w:pPr>
              <w:jc w:val="center"/>
              <w:rPr>
                <w:rFonts w:ascii="宋体" w:hAnsi="宋体"/>
                <w:sz w:val="18"/>
                <w:szCs w:val="18"/>
              </w:rPr>
            </w:pPr>
          </w:p>
        </w:tc>
        <w:tc>
          <w:tcPr>
            <w:tcW w:w="2976" w:type="dxa"/>
            <w:gridSpan w:val="2"/>
            <w:shd w:val="clear" w:color="auto" w:fill="auto"/>
            <w:vAlign w:val="center"/>
          </w:tcPr>
          <w:p w14:paraId="36E52203">
            <w:pPr>
              <w:jc w:val="center"/>
              <w:rPr>
                <w:rFonts w:ascii="宋体" w:hAnsi="宋体"/>
                <w:sz w:val="18"/>
                <w:szCs w:val="18"/>
              </w:rPr>
            </w:pPr>
            <w:r>
              <w:rPr>
                <w:rFonts w:hint="eastAsia" w:ascii="宋体" w:hAnsi="宋体"/>
                <w:sz w:val="18"/>
                <w:szCs w:val="18"/>
              </w:rPr>
              <w:t>林业有害生物防治无公害防治率</w:t>
            </w:r>
          </w:p>
        </w:tc>
        <w:tc>
          <w:tcPr>
            <w:tcW w:w="1475" w:type="dxa"/>
            <w:shd w:val="clear" w:color="auto" w:fill="auto"/>
            <w:vAlign w:val="center"/>
          </w:tcPr>
          <w:p w14:paraId="1637E6D3">
            <w:pPr>
              <w:jc w:val="center"/>
              <w:rPr>
                <w:rFonts w:ascii="宋体" w:hAnsi="宋体"/>
                <w:sz w:val="18"/>
                <w:szCs w:val="18"/>
              </w:rPr>
            </w:pPr>
            <w:r>
              <w:rPr>
                <w:rFonts w:hint="eastAsia" w:ascii="宋体" w:hAnsi="宋体"/>
                <w:sz w:val="18"/>
                <w:szCs w:val="18"/>
              </w:rPr>
              <w:t>≥90%</w:t>
            </w:r>
          </w:p>
        </w:tc>
      </w:tr>
      <w:tr w14:paraId="75CCF9C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1526756">
            <w:pPr>
              <w:jc w:val="center"/>
              <w:rPr>
                <w:b/>
                <w:sz w:val="18"/>
                <w:szCs w:val="18"/>
              </w:rPr>
            </w:pPr>
          </w:p>
        </w:tc>
        <w:tc>
          <w:tcPr>
            <w:tcW w:w="1868" w:type="dxa"/>
            <w:gridSpan w:val="2"/>
            <w:vMerge w:val="continue"/>
            <w:shd w:val="clear" w:color="auto" w:fill="auto"/>
            <w:vAlign w:val="center"/>
          </w:tcPr>
          <w:p w14:paraId="08FDE875">
            <w:pPr>
              <w:jc w:val="center"/>
              <w:rPr>
                <w:rFonts w:ascii="宋体" w:hAnsi="宋体"/>
                <w:sz w:val="18"/>
                <w:szCs w:val="18"/>
              </w:rPr>
            </w:pPr>
          </w:p>
        </w:tc>
        <w:tc>
          <w:tcPr>
            <w:tcW w:w="709" w:type="dxa"/>
            <w:vMerge w:val="continue"/>
            <w:shd w:val="clear" w:color="auto" w:fill="auto"/>
            <w:vAlign w:val="center"/>
          </w:tcPr>
          <w:p w14:paraId="25A65FEE">
            <w:pPr>
              <w:jc w:val="center"/>
              <w:rPr>
                <w:rFonts w:ascii="宋体" w:hAnsi="宋体"/>
                <w:sz w:val="18"/>
                <w:szCs w:val="18"/>
              </w:rPr>
            </w:pPr>
          </w:p>
        </w:tc>
        <w:tc>
          <w:tcPr>
            <w:tcW w:w="1985" w:type="dxa"/>
            <w:gridSpan w:val="2"/>
            <w:vMerge w:val="restart"/>
            <w:shd w:val="clear" w:color="auto" w:fill="auto"/>
            <w:vAlign w:val="center"/>
          </w:tcPr>
          <w:p w14:paraId="6FC882B9">
            <w:pPr>
              <w:jc w:val="center"/>
              <w:rPr>
                <w:rFonts w:ascii="宋体" w:hAnsi="宋体"/>
                <w:sz w:val="18"/>
                <w:szCs w:val="18"/>
              </w:rPr>
            </w:pPr>
            <w:r>
              <w:rPr>
                <w:rFonts w:hint="eastAsia" w:ascii="宋体" w:hAnsi="宋体"/>
                <w:sz w:val="18"/>
                <w:szCs w:val="18"/>
              </w:rPr>
              <w:t>可持续影响</w:t>
            </w:r>
          </w:p>
        </w:tc>
        <w:tc>
          <w:tcPr>
            <w:tcW w:w="2976" w:type="dxa"/>
            <w:gridSpan w:val="2"/>
            <w:shd w:val="clear" w:color="auto" w:fill="auto"/>
            <w:vAlign w:val="center"/>
          </w:tcPr>
          <w:p w14:paraId="3D0EF8FC">
            <w:pPr>
              <w:jc w:val="center"/>
              <w:rPr>
                <w:rFonts w:ascii="宋体" w:hAnsi="宋体"/>
                <w:sz w:val="18"/>
                <w:szCs w:val="18"/>
              </w:rPr>
            </w:pPr>
            <w:r>
              <w:rPr>
                <w:rFonts w:hint="eastAsia" w:ascii="宋体" w:hAnsi="宋体"/>
                <w:sz w:val="18"/>
                <w:szCs w:val="18"/>
              </w:rPr>
              <w:t>培育林木、经济林产值</w:t>
            </w:r>
          </w:p>
        </w:tc>
        <w:tc>
          <w:tcPr>
            <w:tcW w:w="1475" w:type="dxa"/>
            <w:shd w:val="clear" w:color="auto" w:fill="auto"/>
            <w:vAlign w:val="center"/>
          </w:tcPr>
          <w:p w14:paraId="1B080F6A">
            <w:pPr>
              <w:jc w:val="center"/>
              <w:rPr>
                <w:rFonts w:ascii="宋体" w:hAnsi="宋体"/>
                <w:sz w:val="18"/>
                <w:szCs w:val="18"/>
              </w:rPr>
            </w:pPr>
            <w:r>
              <w:rPr>
                <w:rFonts w:hint="eastAsia" w:ascii="宋体" w:hAnsi="宋体"/>
                <w:sz w:val="18"/>
                <w:szCs w:val="18"/>
              </w:rPr>
              <w:t>=70万元</w:t>
            </w:r>
          </w:p>
        </w:tc>
      </w:tr>
      <w:tr w14:paraId="1BF703D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FB99A38">
            <w:pPr>
              <w:jc w:val="center"/>
              <w:rPr>
                <w:b/>
                <w:sz w:val="18"/>
                <w:szCs w:val="18"/>
              </w:rPr>
            </w:pPr>
          </w:p>
        </w:tc>
        <w:tc>
          <w:tcPr>
            <w:tcW w:w="1868" w:type="dxa"/>
            <w:gridSpan w:val="2"/>
            <w:shd w:val="clear" w:color="auto" w:fill="auto"/>
            <w:vAlign w:val="center"/>
          </w:tcPr>
          <w:p w14:paraId="234CE985">
            <w:pPr>
              <w:jc w:val="center"/>
              <w:rPr>
                <w:rFonts w:ascii="宋体" w:hAnsi="宋体"/>
                <w:sz w:val="18"/>
                <w:szCs w:val="18"/>
              </w:rPr>
            </w:pPr>
            <w:r>
              <w:rPr>
                <w:rFonts w:hint="eastAsia" w:ascii="宋体" w:hAnsi="宋体"/>
                <w:sz w:val="18"/>
                <w:szCs w:val="18"/>
              </w:rPr>
              <w:t>满意度指标</w:t>
            </w:r>
          </w:p>
        </w:tc>
        <w:tc>
          <w:tcPr>
            <w:tcW w:w="709" w:type="dxa"/>
            <w:shd w:val="clear" w:color="auto" w:fill="auto"/>
            <w:vAlign w:val="center"/>
          </w:tcPr>
          <w:p w14:paraId="2EDF09EA">
            <w:pPr>
              <w:jc w:val="center"/>
              <w:rPr>
                <w:rFonts w:ascii="宋体" w:hAnsi="宋体"/>
                <w:sz w:val="18"/>
                <w:szCs w:val="18"/>
              </w:rPr>
            </w:pPr>
            <w:r>
              <w:rPr>
                <w:rFonts w:hint="eastAsia" w:ascii="宋体" w:hAnsi="宋体"/>
                <w:sz w:val="18"/>
                <w:szCs w:val="18"/>
              </w:rPr>
              <w:t>10</w:t>
            </w:r>
          </w:p>
        </w:tc>
        <w:tc>
          <w:tcPr>
            <w:tcW w:w="1985" w:type="dxa"/>
            <w:gridSpan w:val="2"/>
            <w:shd w:val="clear" w:color="auto" w:fill="auto"/>
            <w:vAlign w:val="center"/>
          </w:tcPr>
          <w:p w14:paraId="6B438F02">
            <w:pPr>
              <w:jc w:val="center"/>
              <w:rPr>
                <w:rFonts w:ascii="宋体" w:hAnsi="宋体"/>
                <w:sz w:val="18"/>
                <w:szCs w:val="18"/>
              </w:rPr>
            </w:pPr>
            <w:r>
              <w:rPr>
                <w:rFonts w:hint="eastAsia" w:ascii="宋体" w:hAnsi="宋体"/>
                <w:sz w:val="18"/>
                <w:szCs w:val="18"/>
              </w:rPr>
              <w:t>服务对象满意度</w:t>
            </w:r>
          </w:p>
        </w:tc>
        <w:tc>
          <w:tcPr>
            <w:tcW w:w="2976" w:type="dxa"/>
            <w:gridSpan w:val="2"/>
            <w:shd w:val="clear" w:color="auto" w:fill="auto"/>
            <w:vAlign w:val="center"/>
          </w:tcPr>
          <w:p w14:paraId="5514AAEC">
            <w:pPr>
              <w:jc w:val="center"/>
              <w:rPr>
                <w:rFonts w:ascii="宋体" w:hAnsi="宋体"/>
                <w:sz w:val="18"/>
                <w:szCs w:val="18"/>
              </w:rPr>
            </w:pPr>
            <w:r>
              <w:rPr>
                <w:rFonts w:hint="eastAsia" w:ascii="宋体" w:hAnsi="宋体"/>
                <w:sz w:val="18"/>
                <w:szCs w:val="18"/>
              </w:rPr>
              <w:t>职工及周边群众满意度</w:t>
            </w:r>
          </w:p>
        </w:tc>
        <w:tc>
          <w:tcPr>
            <w:tcW w:w="1475" w:type="dxa"/>
            <w:shd w:val="clear" w:color="auto" w:fill="auto"/>
            <w:vAlign w:val="center"/>
          </w:tcPr>
          <w:p w14:paraId="4A0AA6F6">
            <w:pPr>
              <w:jc w:val="center"/>
              <w:rPr>
                <w:rFonts w:ascii="宋体" w:hAnsi="宋体"/>
                <w:sz w:val="18"/>
                <w:szCs w:val="18"/>
              </w:rPr>
            </w:pPr>
            <w:r>
              <w:rPr>
                <w:rFonts w:hint="eastAsia" w:ascii="宋体" w:hAnsi="宋体"/>
                <w:sz w:val="18"/>
                <w:szCs w:val="18"/>
              </w:rPr>
              <w:t>≥95%</w:t>
            </w:r>
          </w:p>
        </w:tc>
      </w:tr>
    </w:tbl>
    <w:p w14:paraId="5370DEBE">
      <w:pPr>
        <w:widowControl/>
        <w:spacing w:line="560" w:lineRule="exact"/>
        <w:jc w:val="left"/>
        <w:rPr>
          <w:rFonts w:ascii="仿宋" w:hAnsi="微软雅黑" w:eastAsia="仿宋"/>
          <w:sz w:val="18"/>
          <w:szCs w:val="18"/>
        </w:rPr>
      </w:pPr>
    </w:p>
    <w:p w14:paraId="3002F6B9">
      <w:pPr>
        <w:widowControl/>
        <w:spacing w:line="560" w:lineRule="exact"/>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3EA82E14">
      <w:pPr>
        <w:spacing w:line="560" w:lineRule="exact"/>
        <w:jc w:val="center"/>
        <w:rPr>
          <w:rFonts w:ascii="仿宋" w:eastAsia="仿宋"/>
          <w:b/>
          <w:sz w:val="28"/>
          <w:szCs w:val="28"/>
        </w:rPr>
      </w:pPr>
      <w:r>
        <w:rPr>
          <w:rFonts w:hint="eastAsia" w:ascii="仿宋" w:eastAsia="仿宋"/>
          <w:b/>
          <w:sz w:val="28"/>
          <w:szCs w:val="28"/>
        </w:rPr>
        <w:t>项目支出绩效目标表</w:t>
      </w:r>
    </w:p>
    <w:p w14:paraId="1552B012">
      <w:pPr>
        <w:spacing w:line="560" w:lineRule="exact"/>
        <w:jc w:val="center"/>
        <w:rPr>
          <w:rFonts w:ascii="仿宋" w:eastAsia="仿宋"/>
          <w:b/>
          <w:sz w:val="24"/>
          <w:szCs w:val="24"/>
        </w:rPr>
      </w:pPr>
      <w:r>
        <w:rPr>
          <w:rFonts w:hint="eastAsia" w:ascii="仿宋" w:eastAsia="仿宋"/>
          <w:b/>
          <w:sz w:val="24"/>
          <w:szCs w:val="24"/>
        </w:rPr>
        <w:t>（2025年度）</w:t>
      </w:r>
    </w:p>
    <w:tbl>
      <w:tblPr>
        <w:tblStyle w:val="6"/>
        <w:tblW w:w="952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018"/>
        <w:gridCol w:w="850"/>
        <w:gridCol w:w="709"/>
        <w:gridCol w:w="1469"/>
        <w:gridCol w:w="516"/>
        <w:gridCol w:w="944"/>
        <w:gridCol w:w="2032"/>
        <w:gridCol w:w="1475"/>
      </w:tblGrid>
      <w:tr w14:paraId="744C0C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7A38605C">
            <w:pPr>
              <w:jc w:val="center"/>
              <w:rPr>
                <w:b/>
                <w:sz w:val="18"/>
                <w:szCs w:val="18"/>
              </w:rPr>
            </w:pPr>
            <w:r>
              <w:rPr>
                <w:rFonts w:hint="eastAsia"/>
                <w:b/>
                <w:sz w:val="18"/>
                <w:szCs w:val="18"/>
              </w:rPr>
              <w:t>项目名称</w:t>
            </w:r>
          </w:p>
        </w:tc>
        <w:tc>
          <w:tcPr>
            <w:tcW w:w="7995" w:type="dxa"/>
            <w:gridSpan w:val="7"/>
            <w:shd w:val="clear" w:color="auto" w:fill="auto"/>
            <w:vAlign w:val="center"/>
          </w:tcPr>
          <w:p w14:paraId="0F2CA45A">
            <w:pPr>
              <w:jc w:val="center"/>
              <w:rPr>
                <w:rFonts w:ascii="宋体" w:hAnsi="宋体"/>
                <w:sz w:val="18"/>
                <w:szCs w:val="18"/>
              </w:rPr>
            </w:pPr>
            <w:r>
              <w:rPr>
                <w:rFonts w:hint="eastAsia" w:ascii="宋体" w:hAnsi="宋体"/>
                <w:sz w:val="18"/>
                <w:szCs w:val="18"/>
              </w:rPr>
              <w:t>国有林场改革发展补助</w:t>
            </w:r>
          </w:p>
        </w:tc>
      </w:tr>
      <w:tr w14:paraId="5B6703E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48F0891F">
            <w:pPr>
              <w:jc w:val="center"/>
              <w:rPr>
                <w:b/>
                <w:sz w:val="18"/>
                <w:szCs w:val="18"/>
              </w:rPr>
            </w:pPr>
            <w:r>
              <w:rPr>
                <w:rFonts w:hint="eastAsia"/>
                <w:b/>
                <w:sz w:val="18"/>
                <w:szCs w:val="18"/>
              </w:rPr>
              <w:t>主管部门及代码</w:t>
            </w:r>
          </w:p>
        </w:tc>
        <w:tc>
          <w:tcPr>
            <w:tcW w:w="3028" w:type="dxa"/>
            <w:gridSpan w:val="3"/>
            <w:shd w:val="clear" w:color="auto" w:fill="auto"/>
            <w:vAlign w:val="center"/>
          </w:tcPr>
          <w:p w14:paraId="018E3ADD">
            <w:pPr>
              <w:jc w:val="center"/>
              <w:rPr>
                <w:sz w:val="18"/>
                <w:szCs w:val="18"/>
              </w:rPr>
            </w:pPr>
            <w:r>
              <w:rPr>
                <w:rFonts w:ascii="宋体" w:cs="宋体"/>
                <w:color w:val="000000"/>
                <w:kern w:val="0"/>
                <w:sz w:val="18"/>
                <w:szCs w:val="18"/>
                <w:highlight w:val="white"/>
              </w:rPr>
              <w:t>326-甘肃省林业和草原局</w:t>
            </w:r>
          </w:p>
        </w:tc>
        <w:tc>
          <w:tcPr>
            <w:tcW w:w="1460" w:type="dxa"/>
            <w:gridSpan w:val="2"/>
            <w:shd w:val="clear" w:color="auto" w:fill="auto"/>
            <w:vAlign w:val="center"/>
          </w:tcPr>
          <w:p w14:paraId="1BBEE80A">
            <w:pPr>
              <w:jc w:val="center"/>
              <w:rPr>
                <w:b/>
                <w:sz w:val="18"/>
                <w:szCs w:val="18"/>
              </w:rPr>
            </w:pPr>
            <w:r>
              <w:rPr>
                <w:rFonts w:hint="eastAsia"/>
                <w:b/>
                <w:sz w:val="18"/>
                <w:szCs w:val="18"/>
              </w:rPr>
              <w:t>实施单位</w:t>
            </w:r>
          </w:p>
        </w:tc>
        <w:tc>
          <w:tcPr>
            <w:tcW w:w="3507" w:type="dxa"/>
            <w:gridSpan w:val="2"/>
            <w:shd w:val="clear" w:color="auto" w:fill="auto"/>
            <w:vAlign w:val="center"/>
          </w:tcPr>
          <w:p w14:paraId="4F7F2D71">
            <w:pPr>
              <w:jc w:val="center"/>
              <w:rPr>
                <w:sz w:val="18"/>
                <w:szCs w:val="18"/>
              </w:rPr>
            </w:pPr>
            <w:r>
              <w:rPr>
                <w:rFonts w:ascii="宋体" w:cs="宋体"/>
                <w:color w:val="000000"/>
                <w:kern w:val="0"/>
                <w:sz w:val="18"/>
                <w:szCs w:val="18"/>
                <w:highlight w:val="white"/>
              </w:rPr>
              <w:t>甘肃白龙江博峪河省级自然保护区管护中心</w:t>
            </w:r>
          </w:p>
        </w:tc>
      </w:tr>
      <w:tr w14:paraId="13A1CC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restart"/>
            <w:shd w:val="clear" w:color="auto" w:fill="auto"/>
            <w:vAlign w:val="center"/>
          </w:tcPr>
          <w:p w14:paraId="10FF9B64">
            <w:pPr>
              <w:jc w:val="center"/>
              <w:rPr>
                <w:b/>
                <w:sz w:val="18"/>
                <w:szCs w:val="18"/>
              </w:rPr>
            </w:pPr>
            <w:r>
              <w:rPr>
                <w:rFonts w:hint="eastAsia"/>
                <w:b/>
                <w:sz w:val="18"/>
                <w:szCs w:val="18"/>
              </w:rPr>
              <w:t>项目金额（万元）</w:t>
            </w:r>
          </w:p>
        </w:tc>
        <w:tc>
          <w:tcPr>
            <w:tcW w:w="3028" w:type="dxa"/>
            <w:gridSpan w:val="3"/>
            <w:shd w:val="clear" w:color="auto" w:fill="auto"/>
            <w:vAlign w:val="center"/>
          </w:tcPr>
          <w:p w14:paraId="030E173D">
            <w:pPr>
              <w:jc w:val="left"/>
              <w:rPr>
                <w:b/>
                <w:sz w:val="18"/>
                <w:szCs w:val="18"/>
              </w:rPr>
            </w:pPr>
            <w:r>
              <w:rPr>
                <w:rFonts w:hint="eastAsia"/>
                <w:b/>
                <w:sz w:val="18"/>
                <w:szCs w:val="18"/>
              </w:rPr>
              <w:t>年度资金总额：</w:t>
            </w:r>
          </w:p>
        </w:tc>
        <w:tc>
          <w:tcPr>
            <w:tcW w:w="4967" w:type="dxa"/>
            <w:gridSpan w:val="4"/>
            <w:shd w:val="clear" w:color="auto" w:fill="auto"/>
            <w:vAlign w:val="center"/>
          </w:tcPr>
          <w:p w14:paraId="74F18520">
            <w:pPr>
              <w:jc w:val="center"/>
              <w:rPr>
                <w:rFonts w:ascii="宋体" w:hAnsi="宋体"/>
                <w:sz w:val="18"/>
                <w:szCs w:val="18"/>
              </w:rPr>
            </w:pPr>
            <w:r>
              <w:rPr>
                <w:rFonts w:hint="eastAsia" w:ascii="宋体" w:hAnsi="宋体"/>
                <w:sz w:val="18"/>
                <w:szCs w:val="18"/>
              </w:rPr>
              <w:t>416.50</w:t>
            </w:r>
          </w:p>
        </w:tc>
      </w:tr>
      <w:tr w14:paraId="1580B1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707938BD">
            <w:pPr>
              <w:jc w:val="center"/>
              <w:rPr>
                <w:b/>
                <w:sz w:val="18"/>
                <w:szCs w:val="18"/>
              </w:rPr>
            </w:pPr>
          </w:p>
        </w:tc>
        <w:tc>
          <w:tcPr>
            <w:tcW w:w="3028" w:type="dxa"/>
            <w:gridSpan w:val="3"/>
            <w:shd w:val="clear" w:color="auto" w:fill="auto"/>
            <w:vAlign w:val="center"/>
          </w:tcPr>
          <w:p w14:paraId="0EF54568">
            <w:pPr>
              <w:jc w:val="left"/>
              <w:rPr>
                <w:b/>
                <w:sz w:val="18"/>
                <w:szCs w:val="18"/>
              </w:rPr>
            </w:pPr>
            <w:r>
              <w:rPr>
                <w:rFonts w:hint="eastAsia"/>
                <w:b/>
                <w:sz w:val="18"/>
                <w:szCs w:val="18"/>
              </w:rPr>
              <w:t xml:space="preserve">    其中：当年财政拨款</w:t>
            </w:r>
          </w:p>
        </w:tc>
        <w:tc>
          <w:tcPr>
            <w:tcW w:w="4967" w:type="dxa"/>
            <w:gridSpan w:val="4"/>
            <w:shd w:val="clear" w:color="auto" w:fill="auto"/>
            <w:vAlign w:val="center"/>
          </w:tcPr>
          <w:p w14:paraId="0DAEE066">
            <w:pPr>
              <w:jc w:val="center"/>
              <w:rPr>
                <w:rFonts w:ascii="宋体" w:hAnsi="宋体"/>
                <w:sz w:val="18"/>
                <w:szCs w:val="18"/>
              </w:rPr>
            </w:pPr>
            <w:r>
              <w:rPr>
                <w:rFonts w:ascii="宋体" w:hAnsi="宋体" w:cs="宋体"/>
                <w:color w:val="000000"/>
                <w:kern w:val="0"/>
                <w:sz w:val="18"/>
                <w:szCs w:val="18"/>
                <w:highlight w:val="white"/>
              </w:rPr>
              <w:t>416.50</w:t>
            </w:r>
          </w:p>
        </w:tc>
      </w:tr>
      <w:tr w14:paraId="60C10C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1715A9DD">
            <w:pPr>
              <w:jc w:val="center"/>
              <w:rPr>
                <w:b/>
                <w:sz w:val="18"/>
                <w:szCs w:val="18"/>
              </w:rPr>
            </w:pPr>
          </w:p>
        </w:tc>
        <w:tc>
          <w:tcPr>
            <w:tcW w:w="3028" w:type="dxa"/>
            <w:gridSpan w:val="3"/>
            <w:shd w:val="clear" w:color="auto" w:fill="auto"/>
            <w:vAlign w:val="center"/>
          </w:tcPr>
          <w:p w14:paraId="3319EA33">
            <w:pPr>
              <w:jc w:val="left"/>
              <w:rPr>
                <w:b/>
                <w:sz w:val="18"/>
                <w:szCs w:val="18"/>
              </w:rPr>
            </w:pPr>
            <w:r>
              <w:rPr>
                <w:rFonts w:hint="eastAsia"/>
                <w:b/>
                <w:sz w:val="18"/>
                <w:szCs w:val="18"/>
              </w:rPr>
              <w:t xml:space="preserve">           上年结转资金</w:t>
            </w:r>
          </w:p>
        </w:tc>
        <w:tc>
          <w:tcPr>
            <w:tcW w:w="4967" w:type="dxa"/>
            <w:gridSpan w:val="4"/>
            <w:shd w:val="clear" w:color="auto" w:fill="auto"/>
            <w:vAlign w:val="center"/>
          </w:tcPr>
          <w:p w14:paraId="5F4B06D3">
            <w:pPr>
              <w:jc w:val="center"/>
              <w:rPr>
                <w:rFonts w:ascii="宋体" w:hAnsi="宋体"/>
                <w:sz w:val="18"/>
                <w:szCs w:val="18"/>
              </w:rPr>
            </w:pPr>
            <w:r>
              <w:rPr>
                <w:rFonts w:ascii="宋体" w:hAnsi="宋体" w:cs="宋体"/>
                <w:color w:val="000000"/>
                <w:kern w:val="0"/>
                <w:sz w:val="18"/>
                <w:szCs w:val="18"/>
                <w:highlight w:val="white"/>
              </w:rPr>
              <w:t>0.00</w:t>
            </w:r>
          </w:p>
        </w:tc>
      </w:tr>
      <w:tr w14:paraId="6DFE36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6F8BBBDA">
            <w:pPr>
              <w:jc w:val="center"/>
              <w:rPr>
                <w:b/>
                <w:sz w:val="18"/>
                <w:szCs w:val="18"/>
              </w:rPr>
            </w:pPr>
          </w:p>
        </w:tc>
        <w:tc>
          <w:tcPr>
            <w:tcW w:w="3028" w:type="dxa"/>
            <w:gridSpan w:val="3"/>
            <w:shd w:val="clear" w:color="auto" w:fill="auto"/>
            <w:vAlign w:val="center"/>
          </w:tcPr>
          <w:p w14:paraId="5AA8C242">
            <w:pPr>
              <w:jc w:val="left"/>
              <w:rPr>
                <w:b/>
                <w:sz w:val="18"/>
                <w:szCs w:val="18"/>
              </w:rPr>
            </w:pPr>
            <w:r>
              <w:rPr>
                <w:rFonts w:hint="eastAsia"/>
                <w:b/>
                <w:sz w:val="18"/>
                <w:szCs w:val="18"/>
              </w:rPr>
              <w:t xml:space="preserve">            其他资金</w:t>
            </w:r>
          </w:p>
        </w:tc>
        <w:tc>
          <w:tcPr>
            <w:tcW w:w="4967" w:type="dxa"/>
            <w:gridSpan w:val="4"/>
            <w:shd w:val="clear" w:color="auto" w:fill="auto"/>
            <w:vAlign w:val="center"/>
          </w:tcPr>
          <w:p w14:paraId="01EC55DC">
            <w:pPr>
              <w:jc w:val="center"/>
              <w:rPr>
                <w:rFonts w:ascii="宋体" w:hAnsi="宋体"/>
                <w:sz w:val="18"/>
                <w:szCs w:val="18"/>
              </w:rPr>
            </w:pPr>
            <w:r>
              <w:rPr>
                <w:rFonts w:hint="eastAsia" w:ascii="宋体" w:hAnsi="宋体"/>
                <w:sz w:val="18"/>
                <w:szCs w:val="18"/>
              </w:rPr>
              <w:t>0.00</w:t>
            </w:r>
          </w:p>
        </w:tc>
      </w:tr>
      <w:tr w14:paraId="5E2C9BC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8" w:type="dxa"/>
            <w:shd w:val="clear" w:color="auto" w:fill="auto"/>
            <w:vAlign w:val="center"/>
          </w:tcPr>
          <w:p w14:paraId="115D5C11">
            <w:pPr>
              <w:jc w:val="center"/>
              <w:rPr>
                <w:b/>
                <w:sz w:val="18"/>
                <w:szCs w:val="18"/>
              </w:rPr>
            </w:pPr>
            <w:r>
              <w:rPr>
                <w:rFonts w:hint="eastAsia"/>
                <w:b/>
                <w:sz w:val="18"/>
                <w:szCs w:val="18"/>
              </w:rPr>
              <w:t>年度绩效目标</w:t>
            </w:r>
          </w:p>
        </w:tc>
        <w:tc>
          <w:tcPr>
            <w:tcW w:w="9013" w:type="dxa"/>
            <w:gridSpan w:val="8"/>
            <w:shd w:val="clear" w:color="auto" w:fill="auto"/>
            <w:vAlign w:val="center"/>
          </w:tcPr>
          <w:p w14:paraId="39087A14">
            <w:pPr>
              <w:rPr>
                <w:rFonts w:ascii="宋体" w:hAnsi="宋体"/>
                <w:b/>
                <w:sz w:val="18"/>
                <w:szCs w:val="18"/>
              </w:rPr>
            </w:pPr>
            <w:r>
              <w:rPr>
                <w:rFonts w:hint="eastAsia" w:ascii="宋体" w:hAnsi="宋体"/>
                <w:color w:val="000000"/>
                <w:sz w:val="18"/>
                <w:szCs w:val="18"/>
              </w:rPr>
              <w:t>2025年国有林场改革发展补助资金用于发放工资</w:t>
            </w:r>
          </w:p>
          <w:p w14:paraId="46591055">
            <w:pPr>
              <w:rPr>
                <w:rFonts w:ascii="宋体" w:hAnsi="宋体"/>
                <w:b/>
                <w:sz w:val="18"/>
                <w:szCs w:val="18"/>
              </w:rPr>
            </w:pPr>
          </w:p>
        </w:tc>
      </w:tr>
      <w:tr w14:paraId="1C68B7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restart"/>
            <w:shd w:val="clear" w:color="auto" w:fill="auto"/>
            <w:vAlign w:val="center"/>
          </w:tcPr>
          <w:p w14:paraId="2E057B78">
            <w:pPr>
              <w:jc w:val="center"/>
              <w:rPr>
                <w:b/>
                <w:sz w:val="18"/>
                <w:szCs w:val="18"/>
              </w:rPr>
            </w:pPr>
            <w:r>
              <w:rPr>
                <w:rFonts w:hint="eastAsia"/>
                <w:b/>
                <w:sz w:val="18"/>
                <w:szCs w:val="18"/>
              </w:rPr>
              <w:t>绩效指标</w:t>
            </w:r>
          </w:p>
        </w:tc>
        <w:tc>
          <w:tcPr>
            <w:tcW w:w="1868" w:type="dxa"/>
            <w:gridSpan w:val="2"/>
            <w:shd w:val="clear" w:color="auto" w:fill="auto"/>
            <w:vAlign w:val="center"/>
          </w:tcPr>
          <w:p w14:paraId="7CC6C23B">
            <w:pPr>
              <w:jc w:val="center"/>
              <w:rPr>
                <w:b/>
                <w:sz w:val="18"/>
                <w:szCs w:val="18"/>
              </w:rPr>
            </w:pPr>
            <w:r>
              <w:rPr>
                <w:rFonts w:hint="eastAsia"/>
                <w:b/>
                <w:sz w:val="18"/>
                <w:szCs w:val="18"/>
              </w:rPr>
              <w:t>一级指标</w:t>
            </w:r>
          </w:p>
        </w:tc>
        <w:tc>
          <w:tcPr>
            <w:tcW w:w="709" w:type="dxa"/>
            <w:shd w:val="clear" w:color="auto" w:fill="auto"/>
            <w:vAlign w:val="center"/>
          </w:tcPr>
          <w:p w14:paraId="7BFA6A61">
            <w:pPr>
              <w:rPr>
                <w:b/>
                <w:sz w:val="18"/>
                <w:szCs w:val="18"/>
              </w:rPr>
            </w:pPr>
            <w:r>
              <w:rPr>
                <w:rFonts w:hint="eastAsia"/>
                <w:b/>
                <w:sz w:val="18"/>
                <w:szCs w:val="18"/>
              </w:rPr>
              <w:t>权重</w:t>
            </w:r>
          </w:p>
        </w:tc>
        <w:tc>
          <w:tcPr>
            <w:tcW w:w="1985" w:type="dxa"/>
            <w:gridSpan w:val="2"/>
            <w:shd w:val="clear" w:color="auto" w:fill="auto"/>
            <w:vAlign w:val="center"/>
          </w:tcPr>
          <w:p w14:paraId="21B73F9D">
            <w:pPr>
              <w:jc w:val="center"/>
              <w:rPr>
                <w:b/>
                <w:sz w:val="18"/>
                <w:szCs w:val="18"/>
              </w:rPr>
            </w:pPr>
            <w:r>
              <w:rPr>
                <w:rFonts w:hint="eastAsia"/>
                <w:b/>
                <w:sz w:val="18"/>
                <w:szCs w:val="18"/>
              </w:rPr>
              <w:t>二级指标</w:t>
            </w:r>
          </w:p>
        </w:tc>
        <w:tc>
          <w:tcPr>
            <w:tcW w:w="2976" w:type="dxa"/>
            <w:gridSpan w:val="2"/>
            <w:shd w:val="clear" w:color="auto" w:fill="auto"/>
            <w:vAlign w:val="center"/>
          </w:tcPr>
          <w:p w14:paraId="61275ABD">
            <w:pPr>
              <w:jc w:val="center"/>
              <w:rPr>
                <w:b/>
                <w:sz w:val="18"/>
                <w:szCs w:val="18"/>
              </w:rPr>
            </w:pPr>
            <w:r>
              <w:rPr>
                <w:rFonts w:hint="eastAsia"/>
                <w:b/>
                <w:sz w:val="18"/>
                <w:szCs w:val="18"/>
              </w:rPr>
              <w:t>三级指标</w:t>
            </w:r>
          </w:p>
        </w:tc>
        <w:tc>
          <w:tcPr>
            <w:tcW w:w="1475" w:type="dxa"/>
            <w:shd w:val="clear" w:color="auto" w:fill="auto"/>
            <w:vAlign w:val="center"/>
          </w:tcPr>
          <w:p w14:paraId="277AC6AF">
            <w:pPr>
              <w:jc w:val="center"/>
              <w:rPr>
                <w:b/>
                <w:sz w:val="18"/>
                <w:szCs w:val="18"/>
              </w:rPr>
            </w:pPr>
            <w:r>
              <w:rPr>
                <w:rFonts w:hint="eastAsia"/>
                <w:b/>
                <w:sz w:val="18"/>
                <w:szCs w:val="18"/>
              </w:rPr>
              <w:t>指标值</w:t>
            </w:r>
          </w:p>
        </w:tc>
      </w:tr>
      <w:tr w14:paraId="157CBBC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49EE365">
            <w:pPr>
              <w:jc w:val="center"/>
              <w:rPr>
                <w:b/>
                <w:sz w:val="18"/>
                <w:szCs w:val="18"/>
              </w:rPr>
            </w:pPr>
          </w:p>
        </w:tc>
        <w:tc>
          <w:tcPr>
            <w:tcW w:w="1868" w:type="dxa"/>
            <w:gridSpan w:val="2"/>
            <w:vMerge w:val="restart"/>
            <w:shd w:val="clear" w:color="auto" w:fill="auto"/>
            <w:vAlign w:val="center"/>
          </w:tcPr>
          <w:p w14:paraId="7E66E1E2">
            <w:pPr>
              <w:jc w:val="center"/>
              <w:rPr>
                <w:rFonts w:ascii="宋体" w:hAnsi="宋体"/>
                <w:sz w:val="18"/>
                <w:szCs w:val="18"/>
              </w:rPr>
            </w:pPr>
            <w:r>
              <w:rPr>
                <w:rFonts w:hint="eastAsia" w:ascii="宋体" w:hAnsi="宋体"/>
                <w:sz w:val="18"/>
                <w:szCs w:val="18"/>
              </w:rPr>
              <w:t>成本指标</w:t>
            </w:r>
          </w:p>
        </w:tc>
        <w:tc>
          <w:tcPr>
            <w:tcW w:w="709" w:type="dxa"/>
            <w:vMerge w:val="restart"/>
            <w:shd w:val="clear" w:color="auto" w:fill="auto"/>
            <w:vAlign w:val="center"/>
          </w:tcPr>
          <w:p w14:paraId="010470C5">
            <w:pPr>
              <w:jc w:val="center"/>
              <w:rPr>
                <w:rFonts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6FEFFDFB">
            <w:pPr>
              <w:jc w:val="center"/>
              <w:rPr>
                <w:rFonts w:ascii="宋体" w:hAnsi="宋体"/>
                <w:sz w:val="18"/>
                <w:szCs w:val="18"/>
              </w:rPr>
            </w:pPr>
            <w:r>
              <w:rPr>
                <w:rFonts w:hint="eastAsia" w:ascii="宋体" w:hAnsi="宋体"/>
                <w:sz w:val="18"/>
                <w:szCs w:val="18"/>
              </w:rPr>
              <w:t>经济成本指标</w:t>
            </w:r>
          </w:p>
        </w:tc>
        <w:tc>
          <w:tcPr>
            <w:tcW w:w="2976" w:type="dxa"/>
            <w:gridSpan w:val="2"/>
            <w:shd w:val="clear" w:color="auto" w:fill="auto"/>
            <w:vAlign w:val="center"/>
          </w:tcPr>
          <w:p w14:paraId="1C010700">
            <w:pPr>
              <w:jc w:val="center"/>
              <w:rPr>
                <w:rFonts w:ascii="宋体" w:hAnsi="宋体"/>
                <w:sz w:val="18"/>
                <w:szCs w:val="18"/>
              </w:rPr>
            </w:pPr>
            <w:r>
              <w:rPr>
                <w:rFonts w:hint="eastAsia" w:ascii="宋体" w:hAnsi="宋体"/>
                <w:sz w:val="18"/>
                <w:szCs w:val="18"/>
              </w:rPr>
              <w:t>纳入国有林场改革职工成本</w:t>
            </w:r>
          </w:p>
        </w:tc>
        <w:tc>
          <w:tcPr>
            <w:tcW w:w="1475" w:type="dxa"/>
            <w:shd w:val="clear" w:color="auto" w:fill="auto"/>
            <w:vAlign w:val="center"/>
          </w:tcPr>
          <w:p w14:paraId="0FD51733">
            <w:pPr>
              <w:jc w:val="center"/>
              <w:rPr>
                <w:rFonts w:ascii="宋体" w:hAnsi="宋体"/>
                <w:sz w:val="18"/>
                <w:szCs w:val="18"/>
              </w:rPr>
            </w:pPr>
            <w:r>
              <w:rPr>
                <w:rFonts w:hint="eastAsia" w:ascii="宋体" w:hAnsi="宋体"/>
                <w:sz w:val="18"/>
                <w:szCs w:val="18"/>
              </w:rPr>
              <w:t>=416.5万元</w:t>
            </w:r>
          </w:p>
        </w:tc>
      </w:tr>
      <w:tr w14:paraId="7B1BEB7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9E32206">
            <w:pPr>
              <w:jc w:val="center"/>
              <w:rPr>
                <w:b/>
                <w:sz w:val="18"/>
                <w:szCs w:val="18"/>
              </w:rPr>
            </w:pPr>
          </w:p>
        </w:tc>
        <w:tc>
          <w:tcPr>
            <w:tcW w:w="1868" w:type="dxa"/>
            <w:gridSpan w:val="2"/>
            <w:vMerge w:val="restart"/>
            <w:shd w:val="clear" w:color="auto" w:fill="auto"/>
            <w:vAlign w:val="center"/>
          </w:tcPr>
          <w:p w14:paraId="71593689">
            <w:pPr>
              <w:jc w:val="center"/>
              <w:rPr>
                <w:rFonts w:ascii="宋体" w:hAnsi="宋体"/>
                <w:sz w:val="18"/>
                <w:szCs w:val="18"/>
              </w:rPr>
            </w:pPr>
            <w:r>
              <w:rPr>
                <w:rFonts w:hint="eastAsia" w:ascii="宋体" w:hAnsi="宋体"/>
                <w:sz w:val="18"/>
                <w:szCs w:val="18"/>
              </w:rPr>
              <w:t>产出指标</w:t>
            </w:r>
          </w:p>
        </w:tc>
        <w:tc>
          <w:tcPr>
            <w:tcW w:w="709" w:type="dxa"/>
            <w:vMerge w:val="restart"/>
            <w:shd w:val="clear" w:color="auto" w:fill="auto"/>
            <w:vAlign w:val="center"/>
          </w:tcPr>
          <w:p w14:paraId="53B4A344">
            <w:pPr>
              <w:jc w:val="center"/>
              <w:rPr>
                <w:rFonts w:ascii="宋体" w:hAnsi="宋体"/>
                <w:sz w:val="18"/>
                <w:szCs w:val="18"/>
              </w:rPr>
            </w:pPr>
            <w:r>
              <w:rPr>
                <w:rFonts w:hint="eastAsia" w:ascii="宋体" w:hAnsi="宋体"/>
                <w:sz w:val="18"/>
                <w:szCs w:val="18"/>
              </w:rPr>
              <w:t>40</w:t>
            </w:r>
          </w:p>
        </w:tc>
        <w:tc>
          <w:tcPr>
            <w:tcW w:w="1985" w:type="dxa"/>
            <w:gridSpan w:val="2"/>
            <w:vMerge w:val="restart"/>
            <w:shd w:val="clear" w:color="auto" w:fill="auto"/>
            <w:vAlign w:val="center"/>
          </w:tcPr>
          <w:p w14:paraId="02C6612E">
            <w:pPr>
              <w:jc w:val="center"/>
              <w:rPr>
                <w:rFonts w:ascii="宋体" w:hAnsi="宋体"/>
                <w:sz w:val="18"/>
                <w:szCs w:val="18"/>
              </w:rPr>
            </w:pPr>
            <w:r>
              <w:rPr>
                <w:rFonts w:hint="eastAsia" w:ascii="宋体" w:hAnsi="宋体"/>
                <w:sz w:val="18"/>
                <w:szCs w:val="18"/>
              </w:rPr>
              <w:t>数量指标</w:t>
            </w:r>
          </w:p>
        </w:tc>
        <w:tc>
          <w:tcPr>
            <w:tcW w:w="2976" w:type="dxa"/>
            <w:gridSpan w:val="2"/>
            <w:shd w:val="clear" w:color="auto" w:fill="auto"/>
            <w:vAlign w:val="center"/>
          </w:tcPr>
          <w:p w14:paraId="3889B553">
            <w:pPr>
              <w:jc w:val="center"/>
              <w:rPr>
                <w:rFonts w:ascii="宋体" w:hAnsi="宋体"/>
                <w:sz w:val="18"/>
                <w:szCs w:val="18"/>
              </w:rPr>
            </w:pPr>
            <w:r>
              <w:rPr>
                <w:rFonts w:hint="eastAsia" w:ascii="宋体" w:hAnsi="宋体"/>
                <w:sz w:val="18"/>
                <w:szCs w:val="18"/>
              </w:rPr>
              <w:t>纳入国有林场改革的职工人数（人）</w:t>
            </w:r>
          </w:p>
        </w:tc>
        <w:tc>
          <w:tcPr>
            <w:tcW w:w="1475" w:type="dxa"/>
            <w:shd w:val="clear" w:color="auto" w:fill="auto"/>
            <w:vAlign w:val="center"/>
          </w:tcPr>
          <w:p w14:paraId="2945E10A">
            <w:pPr>
              <w:jc w:val="center"/>
              <w:rPr>
                <w:rFonts w:ascii="宋体" w:hAnsi="宋体"/>
                <w:sz w:val="18"/>
                <w:szCs w:val="18"/>
              </w:rPr>
            </w:pPr>
            <w:r>
              <w:rPr>
                <w:rFonts w:hint="eastAsia" w:ascii="宋体" w:hAnsi="宋体"/>
                <w:sz w:val="18"/>
                <w:szCs w:val="18"/>
              </w:rPr>
              <w:t>≥462人</w:t>
            </w:r>
          </w:p>
        </w:tc>
      </w:tr>
      <w:tr w14:paraId="37B5220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575A008">
            <w:pPr>
              <w:jc w:val="center"/>
              <w:rPr>
                <w:b/>
                <w:sz w:val="18"/>
                <w:szCs w:val="18"/>
              </w:rPr>
            </w:pPr>
          </w:p>
        </w:tc>
        <w:tc>
          <w:tcPr>
            <w:tcW w:w="1868" w:type="dxa"/>
            <w:gridSpan w:val="2"/>
            <w:vMerge w:val="continue"/>
            <w:shd w:val="clear" w:color="auto" w:fill="auto"/>
            <w:vAlign w:val="center"/>
          </w:tcPr>
          <w:p w14:paraId="103F97D4">
            <w:pPr>
              <w:jc w:val="center"/>
              <w:rPr>
                <w:rFonts w:ascii="宋体" w:hAnsi="宋体"/>
                <w:sz w:val="18"/>
                <w:szCs w:val="18"/>
              </w:rPr>
            </w:pPr>
          </w:p>
        </w:tc>
        <w:tc>
          <w:tcPr>
            <w:tcW w:w="709" w:type="dxa"/>
            <w:vMerge w:val="continue"/>
            <w:shd w:val="clear" w:color="auto" w:fill="auto"/>
            <w:vAlign w:val="center"/>
          </w:tcPr>
          <w:p w14:paraId="10C1DD1C">
            <w:pPr>
              <w:jc w:val="center"/>
              <w:rPr>
                <w:rFonts w:ascii="宋体" w:hAnsi="宋体"/>
                <w:sz w:val="18"/>
                <w:szCs w:val="18"/>
              </w:rPr>
            </w:pPr>
          </w:p>
        </w:tc>
        <w:tc>
          <w:tcPr>
            <w:tcW w:w="1985" w:type="dxa"/>
            <w:gridSpan w:val="2"/>
            <w:vMerge w:val="restart"/>
            <w:shd w:val="clear" w:color="auto" w:fill="auto"/>
            <w:vAlign w:val="center"/>
          </w:tcPr>
          <w:p w14:paraId="264BC09F">
            <w:pPr>
              <w:jc w:val="center"/>
              <w:rPr>
                <w:rFonts w:ascii="宋体" w:hAnsi="宋体"/>
                <w:sz w:val="18"/>
                <w:szCs w:val="18"/>
              </w:rPr>
            </w:pPr>
            <w:r>
              <w:rPr>
                <w:rFonts w:hint="eastAsia" w:ascii="宋体" w:hAnsi="宋体"/>
                <w:sz w:val="18"/>
                <w:szCs w:val="18"/>
              </w:rPr>
              <w:t>质量指标</w:t>
            </w:r>
          </w:p>
        </w:tc>
        <w:tc>
          <w:tcPr>
            <w:tcW w:w="2976" w:type="dxa"/>
            <w:gridSpan w:val="2"/>
            <w:shd w:val="clear" w:color="auto" w:fill="auto"/>
            <w:vAlign w:val="center"/>
          </w:tcPr>
          <w:p w14:paraId="6BFA2A5B">
            <w:pPr>
              <w:jc w:val="center"/>
              <w:rPr>
                <w:rFonts w:ascii="宋体" w:hAnsi="宋体"/>
                <w:sz w:val="18"/>
                <w:szCs w:val="18"/>
              </w:rPr>
            </w:pPr>
            <w:r>
              <w:rPr>
                <w:rFonts w:hint="eastAsia" w:ascii="宋体" w:hAnsi="宋体"/>
                <w:sz w:val="18"/>
                <w:szCs w:val="18"/>
              </w:rPr>
              <w:t>社保应缴尽缴率</w:t>
            </w:r>
          </w:p>
        </w:tc>
        <w:tc>
          <w:tcPr>
            <w:tcW w:w="1475" w:type="dxa"/>
            <w:shd w:val="clear" w:color="auto" w:fill="auto"/>
            <w:vAlign w:val="center"/>
          </w:tcPr>
          <w:p w14:paraId="695D0111">
            <w:pPr>
              <w:jc w:val="center"/>
              <w:rPr>
                <w:rFonts w:ascii="宋体" w:hAnsi="宋体"/>
                <w:sz w:val="18"/>
                <w:szCs w:val="18"/>
              </w:rPr>
            </w:pPr>
            <w:r>
              <w:rPr>
                <w:rFonts w:hint="eastAsia" w:ascii="宋体" w:hAnsi="宋体"/>
                <w:sz w:val="18"/>
                <w:szCs w:val="18"/>
              </w:rPr>
              <w:t>=100%</w:t>
            </w:r>
          </w:p>
        </w:tc>
      </w:tr>
      <w:tr w14:paraId="4462F1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68A15F2">
            <w:pPr>
              <w:jc w:val="center"/>
              <w:rPr>
                <w:b/>
                <w:sz w:val="18"/>
                <w:szCs w:val="18"/>
              </w:rPr>
            </w:pPr>
          </w:p>
        </w:tc>
        <w:tc>
          <w:tcPr>
            <w:tcW w:w="1868" w:type="dxa"/>
            <w:gridSpan w:val="2"/>
            <w:vMerge w:val="continue"/>
            <w:shd w:val="clear" w:color="auto" w:fill="auto"/>
            <w:vAlign w:val="center"/>
          </w:tcPr>
          <w:p w14:paraId="2A00CDFA">
            <w:pPr>
              <w:jc w:val="center"/>
              <w:rPr>
                <w:rFonts w:ascii="宋体" w:hAnsi="宋体"/>
                <w:sz w:val="18"/>
                <w:szCs w:val="18"/>
              </w:rPr>
            </w:pPr>
          </w:p>
        </w:tc>
        <w:tc>
          <w:tcPr>
            <w:tcW w:w="709" w:type="dxa"/>
            <w:vMerge w:val="continue"/>
            <w:shd w:val="clear" w:color="auto" w:fill="auto"/>
            <w:vAlign w:val="center"/>
          </w:tcPr>
          <w:p w14:paraId="74011565">
            <w:pPr>
              <w:jc w:val="center"/>
              <w:rPr>
                <w:rFonts w:ascii="宋体" w:hAnsi="宋体"/>
                <w:sz w:val="18"/>
                <w:szCs w:val="18"/>
              </w:rPr>
            </w:pPr>
          </w:p>
        </w:tc>
        <w:tc>
          <w:tcPr>
            <w:tcW w:w="1985" w:type="dxa"/>
            <w:gridSpan w:val="2"/>
            <w:vMerge w:val="continue"/>
            <w:shd w:val="clear" w:color="auto" w:fill="auto"/>
            <w:vAlign w:val="center"/>
          </w:tcPr>
          <w:p w14:paraId="5C5528D9">
            <w:pPr>
              <w:jc w:val="center"/>
              <w:rPr>
                <w:rFonts w:ascii="宋体" w:hAnsi="宋体"/>
                <w:sz w:val="18"/>
                <w:szCs w:val="18"/>
              </w:rPr>
            </w:pPr>
          </w:p>
        </w:tc>
        <w:tc>
          <w:tcPr>
            <w:tcW w:w="2976" w:type="dxa"/>
            <w:gridSpan w:val="2"/>
            <w:shd w:val="clear" w:color="auto" w:fill="auto"/>
            <w:vAlign w:val="center"/>
          </w:tcPr>
          <w:p w14:paraId="117674F1">
            <w:pPr>
              <w:jc w:val="center"/>
              <w:rPr>
                <w:rFonts w:ascii="宋体" w:hAnsi="宋体"/>
                <w:sz w:val="18"/>
                <w:szCs w:val="18"/>
              </w:rPr>
            </w:pPr>
            <w:r>
              <w:rPr>
                <w:rFonts w:hint="eastAsia" w:ascii="宋体" w:hAnsi="宋体"/>
                <w:sz w:val="18"/>
                <w:szCs w:val="18"/>
              </w:rPr>
              <w:t>改革的国有林场职工参保率（%）</w:t>
            </w:r>
          </w:p>
        </w:tc>
        <w:tc>
          <w:tcPr>
            <w:tcW w:w="1475" w:type="dxa"/>
            <w:shd w:val="clear" w:color="auto" w:fill="auto"/>
            <w:vAlign w:val="center"/>
          </w:tcPr>
          <w:p w14:paraId="2D63CA32">
            <w:pPr>
              <w:jc w:val="center"/>
              <w:rPr>
                <w:rFonts w:ascii="宋体" w:hAnsi="宋体"/>
                <w:sz w:val="18"/>
                <w:szCs w:val="18"/>
              </w:rPr>
            </w:pPr>
            <w:r>
              <w:rPr>
                <w:rFonts w:hint="eastAsia" w:ascii="宋体" w:hAnsi="宋体"/>
                <w:sz w:val="18"/>
                <w:szCs w:val="18"/>
              </w:rPr>
              <w:t>=100%</w:t>
            </w:r>
          </w:p>
        </w:tc>
      </w:tr>
      <w:tr w14:paraId="72C17D4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386C199">
            <w:pPr>
              <w:jc w:val="center"/>
              <w:rPr>
                <w:b/>
                <w:sz w:val="18"/>
                <w:szCs w:val="18"/>
              </w:rPr>
            </w:pPr>
          </w:p>
        </w:tc>
        <w:tc>
          <w:tcPr>
            <w:tcW w:w="1868" w:type="dxa"/>
            <w:gridSpan w:val="2"/>
            <w:vMerge w:val="continue"/>
            <w:shd w:val="clear" w:color="auto" w:fill="auto"/>
            <w:vAlign w:val="center"/>
          </w:tcPr>
          <w:p w14:paraId="0D332528">
            <w:pPr>
              <w:jc w:val="center"/>
              <w:rPr>
                <w:rFonts w:ascii="宋体" w:hAnsi="宋体"/>
                <w:sz w:val="18"/>
                <w:szCs w:val="18"/>
              </w:rPr>
            </w:pPr>
          </w:p>
        </w:tc>
        <w:tc>
          <w:tcPr>
            <w:tcW w:w="709" w:type="dxa"/>
            <w:vMerge w:val="continue"/>
            <w:shd w:val="clear" w:color="auto" w:fill="auto"/>
            <w:vAlign w:val="center"/>
          </w:tcPr>
          <w:p w14:paraId="26946828">
            <w:pPr>
              <w:jc w:val="center"/>
              <w:rPr>
                <w:rFonts w:ascii="宋体" w:hAnsi="宋体"/>
                <w:sz w:val="18"/>
                <w:szCs w:val="18"/>
              </w:rPr>
            </w:pPr>
          </w:p>
        </w:tc>
        <w:tc>
          <w:tcPr>
            <w:tcW w:w="1985" w:type="dxa"/>
            <w:gridSpan w:val="2"/>
            <w:vMerge w:val="restart"/>
            <w:shd w:val="clear" w:color="auto" w:fill="auto"/>
            <w:vAlign w:val="center"/>
          </w:tcPr>
          <w:p w14:paraId="772566B2">
            <w:pPr>
              <w:jc w:val="center"/>
              <w:rPr>
                <w:rFonts w:ascii="宋体" w:hAnsi="宋体"/>
                <w:sz w:val="18"/>
                <w:szCs w:val="18"/>
              </w:rPr>
            </w:pPr>
            <w:r>
              <w:rPr>
                <w:rFonts w:hint="eastAsia" w:ascii="宋体" w:hAnsi="宋体"/>
                <w:sz w:val="18"/>
                <w:szCs w:val="18"/>
              </w:rPr>
              <w:t>时效指标</w:t>
            </w:r>
          </w:p>
        </w:tc>
        <w:tc>
          <w:tcPr>
            <w:tcW w:w="2976" w:type="dxa"/>
            <w:gridSpan w:val="2"/>
            <w:shd w:val="clear" w:color="auto" w:fill="auto"/>
            <w:vAlign w:val="center"/>
          </w:tcPr>
          <w:p w14:paraId="50DA7B9F">
            <w:pPr>
              <w:jc w:val="center"/>
              <w:rPr>
                <w:rFonts w:ascii="宋体" w:hAnsi="宋体"/>
                <w:sz w:val="18"/>
                <w:szCs w:val="18"/>
              </w:rPr>
            </w:pPr>
            <w:r>
              <w:rPr>
                <w:rFonts w:hint="eastAsia" w:ascii="宋体" w:hAnsi="宋体"/>
                <w:sz w:val="18"/>
                <w:szCs w:val="18"/>
              </w:rPr>
              <w:t>国有林场职工社保缴纳及时性</w:t>
            </w:r>
          </w:p>
        </w:tc>
        <w:tc>
          <w:tcPr>
            <w:tcW w:w="1475" w:type="dxa"/>
            <w:shd w:val="clear" w:color="auto" w:fill="auto"/>
            <w:vAlign w:val="center"/>
          </w:tcPr>
          <w:p w14:paraId="61156E67">
            <w:pPr>
              <w:jc w:val="center"/>
              <w:rPr>
                <w:rFonts w:ascii="宋体" w:hAnsi="宋体"/>
                <w:sz w:val="18"/>
                <w:szCs w:val="18"/>
              </w:rPr>
            </w:pPr>
            <w:r>
              <w:rPr>
                <w:rFonts w:hint="eastAsia" w:ascii="宋体" w:hAnsi="宋体"/>
                <w:sz w:val="18"/>
                <w:szCs w:val="18"/>
              </w:rPr>
              <w:t>及时</w:t>
            </w:r>
          </w:p>
        </w:tc>
      </w:tr>
      <w:tr w14:paraId="5090496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8240FC9">
            <w:pPr>
              <w:jc w:val="center"/>
              <w:rPr>
                <w:b/>
                <w:sz w:val="18"/>
                <w:szCs w:val="18"/>
              </w:rPr>
            </w:pPr>
          </w:p>
        </w:tc>
        <w:tc>
          <w:tcPr>
            <w:tcW w:w="1868" w:type="dxa"/>
            <w:gridSpan w:val="2"/>
            <w:vMerge w:val="restart"/>
            <w:shd w:val="clear" w:color="auto" w:fill="auto"/>
            <w:vAlign w:val="center"/>
          </w:tcPr>
          <w:p w14:paraId="071F04BA">
            <w:pPr>
              <w:jc w:val="center"/>
              <w:rPr>
                <w:rFonts w:ascii="宋体" w:hAnsi="宋体"/>
                <w:sz w:val="18"/>
                <w:szCs w:val="18"/>
              </w:rPr>
            </w:pPr>
            <w:r>
              <w:rPr>
                <w:rFonts w:hint="eastAsia" w:ascii="宋体" w:hAnsi="宋体"/>
                <w:sz w:val="18"/>
                <w:szCs w:val="18"/>
              </w:rPr>
              <w:t>效益指标</w:t>
            </w:r>
          </w:p>
        </w:tc>
        <w:tc>
          <w:tcPr>
            <w:tcW w:w="709" w:type="dxa"/>
            <w:vMerge w:val="restart"/>
            <w:shd w:val="clear" w:color="auto" w:fill="auto"/>
            <w:vAlign w:val="center"/>
          </w:tcPr>
          <w:p w14:paraId="55647214">
            <w:pPr>
              <w:jc w:val="center"/>
              <w:rPr>
                <w:rFonts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32C5C0D1">
            <w:pPr>
              <w:jc w:val="center"/>
              <w:rPr>
                <w:rFonts w:ascii="宋体" w:hAnsi="宋体"/>
                <w:sz w:val="18"/>
                <w:szCs w:val="18"/>
              </w:rPr>
            </w:pPr>
            <w:r>
              <w:rPr>
                <w:rFonts w:hint="eastAsia" w:ascii="宋体" w:hAnsi="宋体"/>
                <w:sz w:val="18"/>
                <w:szCs w:val="18"/>
              </w:rPr>
              <w:t>社会效益</w:t>
            </w:r>
          </w:p>
        </w:tc>
        <w:tc>
          <w:tcPr>
            <w:tcW w:w="2976" w:type="dxa"/>
            <w:gridSpan w:val="2"/>
            <w:shd w:val="clear" w:color="auto" w:fill="auto"/>
            <w:vAlign w:val="center"/>
          </w:tcPr>
          <w:p w14:paraId="5344598B">
            <w:pPr>
              <w:jc w:val="center"/>
              <w:rPr>
                <w:rFonts w:ascii="宋体" w:hAnsi="宋体"/>
                <w:sz w:val="18"/>
                <w:szCs w:val="18"/>
              </w:rPr>
            </w:pPr>
            <w:r>
              <w:rPr>
                <w:rFonts w:hint="eastAsia" w:ascii="宋体" w:hAnsi="宋体"/>
                <w:sz w:val="18"/>
                <w:szCs w:val="18"/>
              </w:rPr>
              <w:t>国有林场改革有责事件发生数</w:t>
            </w:r>
          </w:p>
        </w:tc>
        <w:tc>
          <w:tcPr>
            <w:tcW w:w="1475" w:type="dxa"/>
            <w:shd w:val="clear" w:color="auto" w:fill="auto"/>
            <w:vAlign w:val="center"/>
          </w:tcPr>
          <w:p w14:paraId="2DBEA322">
            <w:pPr>
              <w:jc w:val="center"/>
              <w:rPr>
                <w:rFonts w:ascii="宋体" w:hAnsi="宋体"/>
                <w:sz w:val="18"/>
                <w:szCs w:val="18"/>
              </w:rPr>
            </w:pPr>
            <w:r>
              <w:rPr>
                <w:rFonts w:hint="eastAsia" w:ascii="宋体" w:hAnsi="宋体"/>
                <w:sz w:val="18"/>
                <w:szCs w:val="18"/>
              </w:rPr>
              <w:t>=0件</w:t>
            </w:r>
          </w:p>
        </w:tc>
      </w:tr>
      <w:tr w14:paraId="14A3AF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1D27C3D">
            <w:pPr>
              <w:jc w:val="center"/>
              <w:rPr>
                <w:b/>
                <w:sz w:val="18"/>
                <w:szCs w:val="18"/>
              </w:rPr>
            </w:pPr>
          </w:p>
        </w:tc>
        <w:tc>
          <w:tcPr>
            <w:tcW w:w="1868" w:type="dxa"/>
            <w:gridSpan w:val="2"/>
            <w:vMerge w:val="continue"/>
            <w:shd w:val="clear" w:color="auto" w:fill="auto"/>
            <w:vAlign w:val="center"/>
          </w:tcPr>
          <w:p w14:paraId="0BEC3D4F">
            <w:pPr>
              <w:jc w:val="center"/>
              <w:rPr>
                <w:rFonts w:ascii="宋体" w:hAnsi="宋体"/>
                <w:sz w:val="18"/>
                <w:szCs w:val="18"/>
              </w:rPr>
            </w:pPr>
          </w:p>
        </w:tc>
        <w:tc>
          <w:tcPr>
            <w:tcW w:w="709" w:type="dxa"/>
            <w:vMerge w:val="continue"/>
            <w:shd w:val="clear" w:color="auto" w:fill="auto"/>
            <w:vAlign w:val="center"/>
          </w:tcPr>
          <w:p w14:paraId="4E692A30">
            <w:pPr>
              <w:jc w:val="center"/>
              <w:rPr>
                <w:rFonts w:ascii="宋体" w:hAnsi="宋体"/>
                <w:sz w:val="18"/>
                <w:szCs w:val="18"/>
              </w:rPr>
            </w:pPr>
          </w:p>
        </w:tc>
        <w:tc>
          <w:tcPr>
            <w:tcW w:w="1985" w:type="dxa"/>
            <w:gridSpan w:val="2"/>
            <w:vMerge w:val="continue"/>
            <w:shd w:val="clear" w:color="auto" w:fill="auto"/>
            <w:vAlign w:val="center"/>
          </w:tcPr>
          <w:p w14:paraId="3708FC3C">
            <w:pPr>
              <w:jc w:val="center"/>
              <w:rPr>
                <w:rFonts w:ascii="宋体" w:hAnsi="宋体"/>
                <w:sz w:val="18"/>
                <w:szCs w:val="18"/>
              </w:rPr>
            </w:pPr>
          </w:p>
        </w:tc>
        <w:tc>
          <w:tcPr>
            <w:tcW w:w="2976" w:type="dxa"/>
            <w:gridSpan w:val="2"/>
            <w:shd w:val="clear" w:color="auto" w:fill="auto"/>
            <w:vAlign w:val="center"/>
          </w:tcPr>
          <w:p w14:paraId="72DB1F09">
            <w:pPr>
              <w:jc w:val="center"/>
              <w:rPr>
                <w:rFonts w:ascii="宋体" w:hAnsi="宋体"/>
                <w:sz w:val="18"/>
                <w:szCs w:val="18"/>
              </w:rPr>
            </w:pPr>
            <w:r>
              <w:rPr>
                <w:rFonts w:hint="eastAsia" w:ascii="宋体" w:hAnsi="宋体"/>
                <w:sz w:val="18"/>
                <w:szCs w:val="18"/>
              </w:rPr>
              <w:t>国有林场林区稳定运转率</w:t>
            </w:r>
          </w:p>
        </w:tc>
        <w:tc>
          <w:tcPr>
            <w:tcW w:w="1475" w:type="dxa"/>
            <w:shd w:val="clear" w:color="auto" w:fill="auto"/>
            <w:vAlign w:val="center"/>
          </w:tcPr>
          <w:p w14:paraId="0596B1BF">
            <w:pPr>
              <w:jc w:val="center"/>
              <w:rPr>
                <w:rFonts w:ascii="宋体" w:hAnsi="宋体"/>
                <w:sz w:val="18"/>
                <w:szCs w:val="18"/>
              </w:rPr>
            </w:pPr>
            <w:r>
              <w:rPr>
                <w:rFonts w:hint="eastAsia" w:ascii="宋体" w:hAnsi="宋体"/>
                <w:sz w:val="18"/>
                <w:szCs w:val="18"/>
              </w:rPr>
              <w:t>=100%</w:t>
            </w:r>
          </w:p>
        </w:tc>
      </w:tr>
      <w:tr w14:paraId="5EADB5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1A2B3EE">
            <w:pPr>
              <w:jc w:val="center"/>
              <w:rPr>
                <w:b/>
                <w:sz w:val="18"/>
                <w:szCs w:val="18"/>
              </w:rPr>
            </w:pPr>
          </w:p>
        </w:tc>
        <w:tc>
          <w:tcPr>
            <w:tcW w:w="1868" w:type="dxa"/>
            <w:gridSpan w:val="2"/>
            <w:shd w:val="clear" w:color="auto" w:fill="auto"/>
            <w:vAlign w:val="center"/>
          </w:tcPr>
          <w:p w14:paraId="1771FB57">
            <w:pPr>
              <w:jc w:val="center"/>
              <w:rPr>
                <w:rFonts w:ascii="宋体" w:hAnsi="宋体"/>
                <w:sz w:val="18"/>
                <w:szCs w:val="18"/>
              </w:rPr>
            </w:pPr>
            <w:r>
              <w:rPr>
                <w:rFonts w:hint="eastAsia" w:ascii="宋体" w:hAnsi="宋体"/>
                <w:sz w:val="18"/>
                <w:szCs w:val="18"/>
              </w:rPr>
              <w:t>满意度指标</w:t>
            </w:r>
          </w:p>
        </w:tc>
        <w:tc>
          <w:tcPr>
            <w:tcW w:w="709" w:type="dxa"/>
            <w:shd w:val="clear" w:color="auto" w:fill="auto"/>
            <w:vAlign w:val="center"/>
          </w:tcPr>
          <w:p w14:paraId="04A5779F">
            <w:pPr>
              <w:jc w:val="center"/>
              <w:rPr>
                <w:rFonts w:ascii="宋体" w:hAnsi="宋体"/>
                <w:sz w:val="18"/>
                <w:szCs w:val="18"/>
              </w:rPr>
            </w:pPr>
            <w:r>
              <w:rPr>
                <w:rFonts w:hint="eastAsia" w:ascii="宋体" w:hAnsi="宋体"/>
                <w:sz w:val="18"/>
                <w:szCs w:val="18"/>
              </w:rPr>
              <w:t>10</w:t>
            </w:r>
          </w:p>
        </w:tc>
        <w:tc>
          <w:tcPr>
            <w:tcW w:w="1985" w:type="dxa"/>
            <w:gridSpan w:val="2"/>
            <w:shd w:val="clear" w:color="auto" w:fill="auto"/>
            <w:vAlign w:val="center"/>
          </w:tcPr>
          <w:p w14:paraId="0FC4EDFF">
            <w:pPr>
              <w:jc w:val="center"/>
              <w:rPr>
                <w:rFonts w:ascii="宋体" w:hAnsi="宋体"/>
                <w:sz w:val="18"/>
                <w:szCs w:val="18"/>
              </w:rPr>
            </w:pPr>
            <w:r>
              <w:rPr>
                <w:rFonts w:hint="eastAsia" w:ascii="宋体" w:hAnsi="宋体"/>
                <w:sz w:val="18"/>
                <w:szCs w:val="18"/>
              </w:rPr>
              <w:t>服务对象满意度</w:t>
            </w:r>
          </w:p>
        </w:tc>
        <w:tc>
          <w:tcPr>
            <w:tcW w:w="2976" w:type="dxa"/>
            <w:gridSpan w:val="2"/>
            <w:shd w:val="clear" w:color="auto" w:fill="auto"/>
            <w:vAlign w:val="center"/>
          </w:tcPr>
          <w:p w14:paraId="4F88CDE8">
            <w:pPr>
              <w:jc w:val="center"/>
              <w:rPr>
                <w:rFonts w:ascii="宋体" w:hAnsi="宋体"/>
                <w:sz w:val="18"/>
                <w:szCs w:val="18"/>
              </w:rPr>
            </w:pPr>
            <w:r>
              <w:rPr>
                <w:rFonts w:hint="eastAsia" w:ascii="宋体" w:hAnsi="宋体"/>
                <w:sz w:val="18"/>
                <w:szCs w:val="18"/>
              </w:rPr>
              <w:t>林场职工满意度</w:t>
            </w:r>
          </w:p>
        </w:tc>
        <w:tc>
          <w:tcPr>
            <w:tcW w:w="1475" w:type="dxa"/>
            <w:shd w:val="clear" w:color="auto" w:fill="auto"/>
            <w:vAlign w:val="center"/>
          </w:tcPr>
          <w:p w14:paraId="07AC6445">
            <w:pPr>
              <w:jc w:val="center"/>
              <w:rPr>
                <w:rFonts w:ascii="宋体" w:hAnsi="宋体"/>
                <w:sz w:val="18"/>
                <w:szCs w:val="18"/>
              </w:rPr>
            </w:pPr>
            <w:r>
              <w:rPr>
                <w:rFonts w:hint="eastAsia" w:ascii="宋体" w:hAnsi="宋体"/>
                <w:sz w:val="18"/>
                <w:szCs w:val="18"/>
              </w:rPr>
              <w:t>≥85%</w:t>
            </w:r>
          </w:p>
        </w:tc>
      </w:tr>
    </w:tbl>
    <w:p w14:paraId="473A78C3">
      <w:pPr>
        <w:widowControl/>
        <w:spacing w:line="560" w:lineRule="exact"/>
        <w:jc w:val="left"/>
        <w:rPr>
          <w:rFonts w:ascii="仿宋" w:hAnsi="微软雅黑" w:eastAsia="仿宋"/>
          <w:sz w:val="18"/>
          <w:szCs w:val="18"/>
        </w:rPr>
      </w:pPr>
    </w:p>
    <w:p w14:paraId="1ED8DE4C">
      <w:pPr>
        <w:widowControl/>
        <w:spacing w:line="560" w:lineRule="exact"/>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042BA4E9">
      <w:pPr>
        <w:spacing w:line="560" w:lineRule="exact"/>
        <w:jc w:val="center"/>
        <w:rPr>
          <w:rFonts w:ascii="仿宋" w:eastAsia="仿宋"/>
          <w:b/>
          <w:sz w:val="28"/>
          <w:szCs w:val="28"/>
        </w:rPr>
      </w:pPr>
      <w:r>
        <w:rPr>
          <w:rFonts w:hint="eastAsia" w:ascii="仿宋" w:eastAsia="仿宋"/>
          <w:b/>
          <w:sz w:val="28"/>
          <w:szCs w:val="28"/>
        </w:rPr>
        <w:t>项目支出绩效目标表</w:t>
      </w:r>
    </w:p>
    <w:p w14:paraId="304E6602">
      <w:pPr>
        <w:spacing w:line="560" w:lineRule="exact"/>
        <w:jc w:val="center"/>
        <w:rPr>
          <w:rFonts w:ascii="仿宋" w:eastAsia="仿宋"/>
          <w:b/>
          <w:sz w:val="24"/>
          <w:szCs w:val="24"/>
        </w:rPr>
      </w:pPr>
      <w:r>
        <w:rPr>
          <w:rFonts w:hint="eastAsia" w:ascii="仿宋" w:eastAsia="仿宋"/>
          <w:b/>
          <w:sz w:val="24"/>
          <w:szCs w:val="24"/>
        </w:rPr>
        <w:t>（2025年度）</w:t>
      </w:r>
    </w:p>
    <w:tbl>
      <w:tblPr>
        <w:tblStyle w:val="6"/>
        <w:tblW w:w="952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018"/>
        <w:gridCol w:w="850"/>
        <w:gridCol w:w="709"/>
        <w:gridCol w:w="1469"/>
        <w:gridCol w:w="516"/>
        <w:gridCol w:w="944"/>
        <w:gridCol w:w="2032"/>
        <w:gridCol w:w="1475"/>
      </w:tblGrid>
      <w:tr w14:paraId="13A7D3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79573BC6">
            <w:pPr>
              <w:jc w:val="center"/>
              <w:rPr>
                <w:b/>
                <w:sz w:val="18"/>
                <w:szCs w:val="18"/>
              </w:rPr>
            </w:pPr>
            <w:r>
              <w:rPr>
                <w:rFonts w:hint="eastAsia"/>
                <w:b/>
                <w:sz w:val="18"/>
                <w:szCs w:val="18"/>
              </w:rPr>
              <w:t>项目名称</w:t>
            </w:r>
          </w:p>
        </w:tc>
        <w:tc>
          <w:tcPr>
            <w:tcW w:w="7995" w:type="dxa"/>
            <w:gridSpan w:val="7"/>
            <w:shd w:val="clear" w:color="auto" w:fill="auto"/>
            <w:vAlign w:val="center"/>
          </w:tcPr>
          <w:p w14:paraId="13153AA2">
            <w:pPr>
              <w:jc w:val="center"/>
              <w:rPr>
                <w:rFonts w:ascii="宋体" w:hAnsi="宋体"/>
                <w:sz w:val="18"/>
                <w:szCs w:val="18"/>
              </w:rPr>
            </w:pPr>
            <w:r>
              <w:rPr>
                <w:rFonts w:hint="eastAsia" w:ascii="宋体" w:hAnsi="宋体"/>
                <w:sz w:val="18"/>
                <w:szCs w:val="18"/>
              </w:rPr>
              <w:t>野生动植物保护及生物多样性保护补助</w:t>
            </w:r>
          </w:p>
        </w:tc>
      </w:tr>
      <w:tr w14:paraId="47C24CF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4DFBEFDF">
            <w:pPr>
              <w:jc w:val="center"/>
              <w:rPr>
                <w:b/>
                <w:sz w:val="18"/>
                <w:szCs w:val="18"/>
              </w:rPr>
            </w:pPr>
            <w:r>
              <w:rPr>
                <w:rFonts w:hint="eastAsia"/>
                <w:b/>
                <w:sz w:val="18"/>
                <w:szCs w:val="18"/>
              </w:rPr>
              <w:t>主管部门及代码</w:t>
            </w:r>
          </w:p>
        </w:tc>
        <w:tc>
          <w:tcPr>
            <w:tcW w:w="3028" w:type="dxa"/>
            <w:gridSpan w:val="3"/>
            <w:shd w:val="clear" w:color="auto" w:fill="auto"/>
            <w:vAlign w:val="center"/>
          </w:tcPr>
          <w:p w14:paraId="5F1DC5FB">
            <w:pPr>
              <w:jc w:val="center"/>
              <w:rPr>
                <w:sz w:val="18"/>
                <w:szCs w:val="18"/>
              </w:rPr>
            </w:pPr>
            <w:r>
              <w:rPr>
                <w:rFonts w:ascii="宋体" w:cs="宋体"/>
                <w:color w:val="000000"/>
                <w:kern w:val="0"/>
                <w:sz w:val="18"/>
                <w:szCs w:val="18"/>
                <w:highlight w:val="white"/>
              </w:rPr>
              <w:t>326-甘肃省林业和草原局</w:t>
            </w:r>
          </w:p>
        </w:tc>
        <w:tc>
          <w:tcPr>
            <w:tcW w:w="1460" w:type="dxa"/>
            <w:gridSpan w:val="2"/>
            <w:shd w:val="clear" w:color="auto" w:fill="auto"/>
            <w:vAlign w:val="center"/>
          </w:tcPr>
          <w:p w14:paraId="77A39465">
            <w:pPr>
              <w:jc w:val="center"/>
              <w:rPr>
                <w:b/>
                <w:sz w:val="18"/>
                <w:szCs w:val="18"/>
              </w:rPr>
            </w:pPr>
            <w:r>
              <w:rPr>
                <w:rFonts w:hint="eastAsia"/>
                <w:b/>
                <w:sz w:val="18"/>
                <w:szCs w:val="18"/>
              </w:rPr>
              <w:t>实施单位</w:t>
            </w:r>
          </w:p>
        </w:tc>
        <w:tc>
          <w:tcPr>
            <w:tcW w:w="3507" w:type="dxa"/>
            <w:gridSpan w:val="2"/>
            <w:shd w:val="clear" w:color="auto" w:fill="auto"/>
            <w:vAlign w:val="center"/>
          </w:tcPr>
          <w:p w14:paraId="72EED54E">
            <w:pPr>
              <w:jc w:val="center"/>
              <w:rPr>
                <w:sz w:val="18"/>
                <w:szCs w:val="18"/>
              </w:rPr>
            </w:pPr>
            <w:r>
              <w:rPr>
                <w:rFonts w:ascii="宋体" w:cs="宋体"/>
                <w:color w:val="000000"/>
                <w:kern w:val="0"/>
                <w:sz w:val="18"/>
                <w:szCs w:val="18"/>
                <w:highlight w:val="white"/>
              </w:rPr>
              <w:t>甘肃白龙江博峪河省级自然保护区管护中心</w:t>
            </w:r>
          </w:p>
        </w:tc>
      </w:tr>
      <w:tr w14:paraId="4D1CAC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restart"/>
            <w:shd w:val="clear" w:color="auto" w:fill="auto"/>
            <w:vAlign w:val="center"/>
          </w:tcPr>
          <w:p w14:paraId="14C6A69F">
            <w:pPr>
              <w:jc w:val="center"/>
              <w:rPr>
                <w:b/>
                <w:sz w:val="18"/>
                <w:szCs w:val="18"/>
              </w:rPr>
            </w:pPr>
            <w:r>
              <w:rPr>
                <w:rFonts w:hint="eastAsia"/>
                <w:b/>
                <w:sz w:val="18"/>
                <w:szCs w:val="18"/>
              </w:rPr>
              <w:t>项目金额（万元）</w:t>
            </w:r>
          </w:p>
        </w:tc>
        <w:tc>
          <w:tcPr>
            <w:tcW w:w="3028" w:type="dxa"/>
            <w:gridSpan w:val="3"/>
            <w:shd w:val="clear" w:color="auto" w:fill="auto"/>
            <w:vAlign w:val="center"/>
          </w:tcPr>
          <w:p w14:paraId="3446EB0C">
            <w:pPr>
              <w:jc w:val="left"/>
              <w:rPr>
                <w:b/>
                <w:sz w:val="18"/>
                <w:szCs w:val="18"/>
              </w:rPr>
            </w:pPr>
            <w:r>
              <w:rPr>
                <w:rFonts w:hint="eastAsia"/>
                <w:b/>
                <w:sz w:val="18"/>
                <w:szCs w:val="18"/>
              </w:rPr>
              <w:t>年度资金总额：</w:t>
            </w:r>
          </w:p>
        </w:tc>
        <w:tc>
          <w:tcPr>
            <w:tcW w:w="4967" w:type="dxa"/>
            <w:gridSpan w:val="4"/>
            <w:shd w:val="clear" w:color="auto" w:fill="auto"/>
            <w:vAlign w:val="center"/>
          </w:tcPr>
          <w:p w14:paraId="511AF7E6">
            <w:pPr>
              <w:jc w:val="center"/>
              <w:rPr>
                <w:rFonts w:ascii="宋体" w:hAnsi="宋体"/>
                <w:sz w:val="18"/>
                <w:szCs w:val="18"/>
              </w:rPr>
            </w:pPr>
            <w:r>
              <w:rPr>
                <w:rFonts w:hint="eastAsia" w:ascii="宋体" w:hAnsi="宋体"/>
                <w:sz w:val="18"/>
                <w:szCs w:val="18"/>
              </w:rPr>
              <w:t>30.00</w:t>
            </w:r>
          </w:p>
        </w:tc>
      </w:tr>
      <w:tr w14:paraId="7E24F63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5AB6F59B">
            <w:pPr>
              <w:jc w:val="center"/>
              <w:rPr>
                <w:b/>
                <w:sz w:val="18"/>
                <w:szCs w:val="18"/>
              </w:rPr>
            </w:pPr>
          </w:p>
        </w:tc>
        <w:tc>
          <w:tcPr>
            <w:tcW w:w="3028" w:type="dxa"/>
            <w:gridSpan w:val="3"/>
            <w:shd w:val="clear" w:color="auto" w:fill="auto"/>
            <w:vAlign w:val="center"/>
          </w:tcPr>
          <w:p w14:paraId="68F3F5E7">
            <w:pPr>
              <w:jc w:val="left"/>
              <w:rPr>
                <w:b/>
                <w:sz w:val="18"/>
                <w:szCs w:val="18"/>
              </w:rPr>
            </w:pPr>
            <w:r>
              <w:rPr>
                <w:rFonts w:hint="eastAsia"/>
                <w:b/>
                <w:sz w:val="18"/>
                <w:szCs w:val="18"/>
              </w:rPr>
              <w:t xml:space="preserve">    其中：当年财政拨款</w:t>
            </w:r>
          </w:p>
        </w:tc>
        <w:tc>
          <w:tcPr>
            <w:tcW w:w="4967" w:type="dxa"/>
            <w:gridSpan w:val="4"/>
            <w:shd w:val="clear" w:color="auto" w:fill="auto"/>
            <w:vAlign w:val="center"/>
          </w:tcPr>
          <w:p w14:paraId="1AED2DA2">
            <w:pPr>
              <w:jc w:val="center"/>
              <w:rPr>
                <w:rFonts w:ascii="宋体" w:hAnsi="宋体"/>
                <w:sz w:val="18"/>
                <w:szCs w:val="18"/>
              </w:rPr>
            </w:pPr>
            <w:r>
              <w:rPr>
                <w:rFonts w:ascii="宋体" w:hAnsi="宋体" w:cs="宋体"/>
                <w:color w:val="000000"/>
                <w:kern w:val="0"/>
                <w:sz w:val="18"/>
                <w:szCs w:val="18"/>
                <w:highlight w:val="white"/>
              </w:rPr>
              <w:t>30.00</w:t>
            </w:r>
          </w:p>
        </w:tc>
      </w:tr>
      <w:tr w14:paraId="586E47B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6449F450">
            <w:pPr>
              <w:jc w:val="center"/>
              <w:rPr>
                <w:b/>
                <w:sz w:val="18"/>
                <w:szCs w:val="18"/>
              </w:rPr>
            </w:pPr>
          </w:p>
        </w:tc>
        <w:tc>
          <w:tcPr>
            <w:tcW w:w="3028" w:type="dxa"/>
            <w:gridSpan w:val="3"/>
            <w:shd w:val="clear" w:color="auto" w:fill="auto"/>
            <w:vAlign w:val="center"/>
          </w:tcPr>
          <w:p w14:paraId="02422074">
            <w:pPr>
              <w:jc w:val="left"/>
              <w:rPr>
                <w:b/>
                <w:sz w:val="18"/>
                <w:szCs w:val="18"/>
              </w:rPr>
            </w:pPr>
            <w:r>
              <w:rPr>
                <w:rFonts w:hint="eastAsia"/>
                <w:b/>
                <w:sz w:val="18"/>
                <w:szCs w:val="18"/>
              </w:rPr>
              <w:t xml:space="preserve">           上年结转资金</w:t>
            </w:r>
          </w:p>
        </w:tc>
        <w:tc>
          <w:tcPr>
            <w:tcW w:w="4967" w:type="dxa"/>
            <w:gridSpan w:val="4"/>
            <w:shd w:val="clear" w:color="auto" w:fill="auto"/>
            <w:vAlign w:val="center"/>
          </w:tcPr>
          <w:p w14:paraId="0A1B8E09">
            <w:pPr>
              <w:jc w:val="center"/>
              <w:rPr>
                <w:rFonts w:ascii="宋体" w:hAnsi="宋体"/>
                <w:sz w:val="18"/>
                <w:szCs w:val="18"/>
              </w:rPr>
            </w:pPr>
            <w:r>
              <w:rPr>
                <w:rFonts w:ascii="宋体" w:hAnsi="宋体" w:cs="宋体"/>
                <w:color w:val="000000"/>
                <w:kern w:val="0"/>
                <w:sz w:val="18"/>
                <w:szCs w:val="18"/>
                <w:highlight w:val="white"/>
              </w:rPr>
              <w:t>0.00</w:t>
            </w:r>
          </w:p>
        </w:tc>
      </w:tr>
      <w:tr w14:paraId="3D0718C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11305298">
            <w:pPr>
              <w:jc w:val="center"/>
              <w:rPr>
                <w:b/>
                <w:sz w:val="18"/>
                <w:szCs w:val="18"/>
              </w:rPr>
            </w:pPr>
          </w:p>
        </w:tc>
        <w:tc>
          <w:tcPr>
            <w:tcW w:w="3028" w:type="dxa"/>
            <w:gridSpan w:val="3"/>
            <w:shd w:val="clear" w:color="auto" w:fill="auto"/>
            <w:vAlign w:val="center"/>
          </w:tcPr>
          <w:p w14:paraId="4F9EAA7B">
            <w:pPr>
              <w:jc w:val="left"/>
              <w:rPr>
                <w:b/>
                <w:sz w:val="18"/>
                <w:szCs w:val="18"/>
              </w:rPr>
            </w:pPr>
            <w:r>
              <w:rPr>
                <w:rFonts w:hint="eastAsia"/>
                <w:b/>
                <w:sz w:val="18"/>
                <w:szCs w:val="18"/>
              </w:rPr>
              <w:t xml:space="preserve">            其他资金</w:t>
            </w:r>
          </w:p>
        </w:tc>
        <w:tc>
          <w:tcPr>
            <w:tcW w:w="4967" w:type="dxa"/>
            <w:gridSpan w:val="4"/>
            <w:shd w:val="clear" w:color="auto" w:fill="auto"/>
            <w:vAlign w:val="center"/>
          </w:tcPr>
          <w:p w14:paraId="15C534EA">
            <w:pPr>
              <w:jc w:val="center"/>
              <w:rPr>
                <w:rFonts w:ascii="宋体" w:hAnsi="宋体"/>
                <w:sz w:val="18"/>
                <w:szCs w:val="18"/>
              </w:rPr>
            </w:pPr>
            <w:r>
              <w:rPr>
                <w:rFonts w:hint="eastAsia" w:ascii="宋体" w:hAnsi="宋体"/>
                <w:sz w:val="18"/>
                <w:szCs w:val="18"/>
              </w:rPr>
              <w:t>0.00</w:t>
            </w:r>
          </w:p>
        </w:tc>
      </w:tr>
      <w:tr w14:paraId="5EBAA82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8" w:type="dxa"/>
            <w:shd w:val="clear" w:color="auto" w:fill="auto"/>
            <w:vAlign w:val="center"/>
          </w:tcPr>
          <w:p w14:paraId="0D2894F3">
            <w:pPr>
              <w:jc w:val="center"/>
              <w:rPr>
                <w:b/>
                <w:sz w:val="18"/>
                <w:szCs w:val="18"/>
              </w:rPr>
            </w:pPr>
            <w:r>
              <w:rPr>
                <w:rFonts w:hint="eastAsia"/>
                <w:b/>
                <w:sz w:val="18"/>
                <w:szCs w:val="18"/>
              </w:rPr>
              <w:t>年度绩效目标</w:t>
            </w:r>
          </w:p>
        </w:tc>
        <w:tc>
          <w:tcPr>
            <w:tcW w:w="9013" w:type="dxa"/>
            <w:gridSpan w:val="8"/>
            <w:shd w:val="clear" w:color="auto" w:fill="auto"/>
            <w:vAlign w:val="center"/>
          </w:tcPr>
          <w:p w14:paraId="5746634B">
            <w:pPr>
              <w:rPr>
                <w:rFonts w:ascii="宋体" w:hAnsi="宋体"/>
                <w:b/>
                <w:sz w:val="18"/>
                <w:szCs w:val="18"/>
              </w:rPr>
            </w:pPr>
            <w:r>
              <w:rPr>
                <w:rFonts w:hint="eastAsia" w:ascii="宋体" w:hAnsi="宋体"/>
                <w:color w:val="000000"/>
                <w:sz w:val="18"/>
                <w:szCs w:val="18"/>
              </w:rPr>
              <w:t>调查珍稀濒危野生动物种群资源现状、栖息地现状、威胁因素、保护策略和行动建议等内容的种群及栖息地现状调查</w:t>
            </w:r>
          </w:p>
          <w:p w14:paraId="4B129638">
            <w:pPr>
              <w:rPr>
                <w:rFonts w:ascii="宋体" w:hAnsi="宋体"/>
                <w:b/>
                <w:sz w:val="18"/>
                <w:szCs w:val="18"/>
              </w:rPr>
            </w:pPr>
          </w:p>
        </w:tc>
      </w:tr>
      <w:tr w14:paraId="11AEB4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restart"/>
            <w:shd w:val="clear" w:color="auto" w:fill="auto"/>
            <w:vAlign w:val="center"/>
          </w:tcPr>
          <w:p w14:paraId="495EE516">
            <w:pPr>
              <w:jc w:val="center"/>
              <w:rPr>
                <w:b/>
                <w:sz w:val="18"/>
                <w:szCs w:val="18"/>
              </w:rPr>
            </w:pPr>
            <w:r>
              <w:rPr>
                <w:rFonts w:hint="eastAsia"/>
                <w:b/>
                <w:sz w:val="18"/>
                <w:szCs w:val="18"/>
              </w:rPr>
              <w:t>绩效指标</w:t>
            </w:r>
          </w:p>
        </w:tc>
        <w:tc>
          <w:tcPr>
            <w:tcW w:w="1868" w:type="dxa"/>
            <w:gridSpan w:val="2"/>
            <w:shd w:val="clear" w:color="auto" w:fill="auto"/>
            <w:vAlign w:val="center"/>
          </w:tcPr>
          <w:p w14:paraId="687D1D19">
            <w:pPr>
              <w:jc w:val="center"/>
              <w:rPr>
                <w:b/>
                <w:sz w:val="18"/>
                <w:szCs w:val="18"/>
              </w:rPr>
            </w:pPr>
            <w:r>
              <w:rPr>
                <w:rFonts w:hint="eastAsia"/>
                <w:b/>
                <w:sz w:val="18"/>
                <w:szCs w:val="18"/>
              </w:rPr>
              <w:t>一级指标</w:t>
            </w:r>
          </w:p>
        </w:tc>
        <w:tc>
          <w:tcPr>
            <w:tcW w:w="709" w:type="dxa"/>
            <w:shd w:val="clear" w:color="auto" w:fill="auto"/>
            <w:vAlign w:val="center"/>
          </w:tcPr>
          <w:p w14:paraId="427B044D">
            <w:pPr>
              <w:rPr>
                <w:b/>
                <w:sz w:val="18"/>
                <w:szCs w:val="18"/>
              </w:rPr>
            </w:pPr>
            <w:r>
              <w:rPr>
                <w:rFonts w:hint="eastAsia"/>
                <w:b/>
                <w:sz w:val="18"/>
                <w:szCs w:val="18"/>
              </w:rPr>
              <w:t>权重</w:t>
            </w:r>
          </w:p>
        </w:tc>
        <w:tc>
          <w:tcPr>
            <w:tcW w:w="1985" w:type="dxa"/>
            <w:gridSpan w:val="2"/>
            <w:shd w:val="clear" w:color="auto" w:fill="auto"/>
            <w:vAlign w:val="center"/>
          </w:tcPr>
          <w:p w14:paraId="572F01D0">
            <w:pPr>
              <w:jc w:val="center"/>
              <w:rPr>
                <w:b/>
                <w:sz w:val="18"/>
                <w:szCs w:val="18"/>
              </w:rPr>
            </w:pPr>
            <w:r>
              <w:rPr>
                <w:rFonts w:hint="eastAsia"/>
                <w:b/>
                <w:sz w:val="18"/>
                <w:szCs w:val="18"/>
              </w:rPr>
              <w:t>二级指标</w:t>
            </w:r>
          </w:p>
        </w:tc>
        <w:tc>
          <w:tcPr>
            <w:tcW w:w="2976" w:type="dxa"/>
            <w:gridSpan w:val="2"/>
            <w:shd w:val="clear" w:color="auto" w:fill="auto"/>
            <w:vAlign w:val="center"/>
          </w:tcPr>
          <w:p w14:paraId="48991DB3">
            <w:pPr>
              <w:jc w:val="center"/>
              <w:rPr>
                <w:b/>
                <w:sz w:val="18"/>
                <w:szCs w:val="18"/>
              </w:rPr>
            </w:pPr>
            <w:r>
              <w:rPr>
                <w:rFonts w:hint="eastAsia"/>
                <w:b/>
                <w:sz w:val="18"/>
                <w:szCs w:val="18"/>
              </w:rPr>
              <w:t>三级指标</w:t>
            </w:r>
          </w:p>
        </w:tc>
        <w:tc>
          <w:tcPr>
            <w:tcW w:w="1475" w:type="dxa"/>
            <w:shd w:val="clear" w:color="auto" w:fill="auto"/>
            <w:vAlign w:val="center"/>
          </w:tcPr>
          <w:p w14:paraId="0B75F9C3">
            <w:pPr>
              <w:jc w:val="center"/>
              <w:rPr>
                <w:b/>
                <w:sz w:val="18"/>
                <w:szCs w:val="18"/>
              </w:rPr>
            </w:pPr>
            <w:r>
              <w:rPr>
                <w:rFonts w:hint="eastAsia"/>
                <w:b/>
                <w:sz w:val="18"/>
                <w:szCs w:val="18"/>
              </w:rPr>
              <w:t>指标值</w:t>
            </w:r>
          </w:p>
        </w:tc>
      </w:tr>
      <w:tr w14:paraId="2B8B3D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603089B">
            <w:pPr>
              <w:jc w:val="center"/>
              <w:rPr>
                <w:b/>
                <w:sz w:val="18"/>
                <w:szCs w:val="18"/>
              </w:rPr>
            </w:pPr>
          </w:p>
        </w:tc>
        <w:tc>
          <w:tcPr>
            <w:tcW w:w="1868" w:type="dxa"/>
            <w:gridSpan w:val="2"/>
            <w:vMerge w:val="restart"/>
            <w:shd w:val="clear" w:color="auto" w:fill="auto"/>
            <w:vAlign w:val="center"/>
          </w:tcPr>
          <w:p w14:paraId="3892BD4E">
            <w:pPr>
              <w:jc w:val="center"/>
              <w:rPr>
                <w:rFonts w:ascii="宋体" w:hAnsi="宋体"/>
                <w:sz w:val="18"/>
                <w:szCs w:val="18"/>
              </w:rPr>
            </w:pPr>
            <w:r>
              <w:rPr>
                <w:rFonts w:hint="eastAsia" w:ascii="宋体" w:hAnsi="宋体"/>
                <w:sz w:val="18"/>
                <w:szCs w:val="18"/>
              </w:rPr>
              <w:t>成本指标</w:t>
            </w:r>
          </w:p>
        </w:tc>
        <w:tc>
          <w:tcPr>
            <w:tcW w:w="709" w:type="dxa"/>
            <w:vMerge w:val="restart"/>
            <w:shd w:val="clear" w:color="auto" w:fill="auto"/>
            <w:vAlign w:val="center"/>
          </w:tcPr>
          <w:p w14:paraId="127D403A">
            <w:pPr>
              <w:jc w:val="center"/>
              <w:rPr>
                <w:rFonts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6BB793CC">
            <w:pPr>
              <w:jc w:val="center"/>
              <w:rPr>
                <w:rFonts w:ascii="宋体" w:hAnsi="宋体"/>
                <w:sz w:val="18"/>
                <w:szCs w:val="18"/>
              </w:rPr>
            </w:pPr>
            <w:r>
              <w:rPr>
                <w:rFonts w:hint="eastAsia" w:ascii="宋体" w:hAnsi="宋体"/>
                <w:sz w:val="18"/>
                <w:szCs w:val="18"/>
              </w:rPr>
              <w:t>经济成本指标</w:t>
            </w:r>
          </w:p>
        </w:tc>
        <w:tc>
          <w:tcPr>
            <w:tcW w:w="2976" w:type="dxa"/>
            <w:gridSpan w:val="2"/>
            <w:shd w:val="clear" w:color="auto" w:fill="auto"/>
            <w:vAlign w:val="center"/>
          </w:tcPr>
          <w:p w14:paraId="4E097209">
            <w:pPr>
              <w:jc w:val="center"/>
              <w:rPr>
                <w:rFonts w:ascii="宋体" w:hAnsi="宋体"/>
                <w:sz w:val="18"/>
                <w:szCs w:val="18"/>
              </w:rPr>
            </w:pPr>
            <w:r>
              <w:rPr>
                <w:rFonts w:hint="eastAsia" w:ascii="宋体" w:hAnsi="宋体"/>
                <w:sz w:val="18"/>
                <w:szCs w:val="18"/>
              </w:rPr>
              <w:t>开展珍稀濒危野生动物种群及栖息地调查成本</w:t>
            </w:r>
          </w:p>
        </w:tc>
        <w:tc>
          <w:tcPr>
            <w:tcW w:w="1475" w:type="dxa"/>
            <w:shd w:val="clear" w:color="auto" w:fill="auto"/>
            <w:vAlign w:val="center"/>
          </w:tcPr>
          <w:p w14:paraId="056C0408">
            <w:pPr>
              <w:jc w:val="center"/>
              <w:rPr>
                <w:rFonts w:ascii="宋体" w:hAnsi="宋体"/>
                <w:sz w:val="18"/>
                <w:szCs w:val="18"/>
              </w:rPr>
            </w:pPr>
            <w:r>
              <w:rPr>
                <w:rFonts w:hint="eastAsia" w:ascii="宋体" w:hAnsi="宋体"/>
                <w:sz w:val="18"/>
                <w:szCs w:val="18"/>
              </w:rPr>
              <w:t>=30万元</w:t>
            </w:r>
          </w:p>
        </w:tc>
      </w:tr>
      <w:tr w14:paraId="4240DC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E38AFF5">
            <w:pPr>
              <w:jc w:val="center"/>
              <w:rPr>
                <w:b/>
                <w:sz w:val="18"/>
                <w:szCs w:val="18"/>
              </w:rPr>
            </w:pPr>
          </w:p>
        </w:tc>
        <w:tc>
          <w:tcPr>
            <w:tcW w:w="1868" w:type="dxa"/>
            <w:gridSpan w:val="2"/>
            <w:vMerge w:val="restart"/>
            <w:shd w:val="clear" w:color="auto" w:fill="auto"/>
            <w:vAlign w:val="center"/>
          </w:tcPr>
          <w:p w14:paraId="15C36E16">
            <w:pPr>
              <w:jc w:val="center"/>
              <w:rPr>
                <w:rFonts w:ascii="宋体" w:hAnsi="宋体"/>
                <w:sz w:val="18"/>
                <w:szCs w:val="18"/>
              </w:rPr>
            </w:pPr>
            <w:r>
              <w:rPr>
                <w:rFonts w:hint="eastAsia" w:ascii="宋体" w:hAnsi="宋体"/>
                <w:sz w:val="18"/>
                <w:szCs w:val="18"/>
              </w:rPr>
              <w:t>产出指标</w:t>
            </w:r>
          </w:p>
        </w:tc>
        <w:tc>
          <w:tcPr>
            <w:tcW w:w="709" w:type="dxa"/>
            <w:vMerge w:val="restart"/>
            <w:shd w:val="clear" w:color="auto" w:fill="auto"/>
            <w:vAlign w:val="center"/>
          </w:tcPr>
          <w:p w14:paraId="4C936F20">
            <w:pPr>
              <w:jc w:val="center"/>
              <w:rPr>
                <w:rFonts w:ascii="宋体" w:hAnsi="宋体"/>
                <w:sz w:val="18"/>
                <w:szCs w:val="18"/>
              </w:rPr>
            </w:pPr>
            <w:r>
              <w:rPr>
                <w:rFonts w:hint="eastAsia" w:ascii="宋体" w:hAnsi="宋体"/>
                <w:sz w:val="18"/>
                <w:szCs w:val="18"/>
              </w:rPr>
              <w:t>40</w:t>
            </w:r>
          </w:p>
        </w:tc>
        <w:tc>
          <w:tcPr>
            <w:tcW w:w="1985" w:type="dxa"/>
            <w:gridSpan w:val="2"/>
            <w:vMerge w:val="restart"/>
            <w:shd w:val="clear" w:color="auto" w:fill="auto"/>
            <w:vAlign w:val="center"/>
          </w:tcPr>
          <w:p w14:paraId="3849B251">
            <w:pPr>
              <w:jc w:val="center"/>
              <w:rPr>
                <w:rFonts w:ascii="宋体" w:hAnsi="宋体"/>
                <w:sz w:val="18"/>
                <w:szCs w:val="18"/>
              </w:rPr>
            </w:pPr>
            <w:r>
              <w:rPr>
                <w:rFonts w:hint="eastAsia" w:ascii="宋体" w:hAnsi="宋体"/>
                <w:sz w:val="18"/>
                <w:szCs w:val="18"/>
              </w:rPr>
              <w:t>数量指标</w:t>
            </w:r>
          </w:p>
        </w:tc>
        <w:tc>
          <w:tcPr>
            <w:tcW w:w="2976" w:type="dxa"/>
            <w:gridSpan w:val="2"/>
            <w:shd w:val="clear" w:color="auto" w:fill="auto"/>
            <w:vAlign w:val="center"/>
          </w:tcPr>
          <w:p w14:paraId="3C812BEB">
            <w:pPr>
              <w:jc w:val="center"/>
              <w:rPr>
                <w:rFonts w:ascii="宋体" w:hAnsi="宋体"/>
                <w:sz w:val="18"/>
                <w:szCs w:val="18"/>
              </w:rPr>
            </w:pPr>
            <w:r>
              <w:rPr>
                <w:rFonts w:hint="eastAsia" w:ascii="宋体" w:hAnsi="宋体"/>
                <w:sz w:val="18"/>
                <w:szCs w:val="18"/>
              </w:rPr>
              <w:t>珍稀濒危野生动物种群及栖息地调查次数</w:t>
            </w:r>
          </w:p>
        </w:tc>
        <w:tc>
          <w:tcPr>
            <w:tcW w:w="1475" w:type="dxa"/>
            <w:shd w:val="clear" w:color="auto" w:fill="auto"/>
            <w:vAlign w:val="center"/>
          </w:tcPr>
          <w:p w14:paraId="0907DC43">
            <w:pPr>
              <w:jc w:val="center"/>
              <w:rPr>
                <w:rFonts w:ascii="宋体" w:hAnsi="宋体"/>
                <w:sz w:val="18"/>
                <w:szCs w:val="18"/>
              </w:rPr>
            </w:pPr>
            <w:r>
              <w:rPr>
                <w:rFonts w:hint="eastAsia" w:ascii="宋体" w:hAnsi="宋体"/>
                <w:sz w:val="18"/>
                <w:szCs w:val="18"/>
              </w:rPr>
              <w:t>=1次</w:t>
            </w:r>
          </w:p>
        </w:tc>
      </w:tr>
      <w:tr w14:paraId="4FE325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BBB3BD0">
            <w:pPr>
              <w:jc w:val="center"/>
              <w:rPr>
                <w:b/>
                <w:sz w:val="18"/>
                <w:szCs w:val="18"/>
              </w:rPr>
            </w:pPr>
          </w:p>
        </w:tc>
        <w:tc>
          <w:tcPr>
            <w:tcW w:w="1868" w:type="dxa"/>
            <w:gridSpan w:val="2"/>
            <w:vMerge w:val="continue"/>
            <w:shd w:val="clear" w:color="auto" w:fill="auto"/>
            <w:vAlign w:val="center"/>
          </w:tcPr>
          <w:p w14:paraId="4EA3A45A">
            <w:pPr>
              <w:jc w:val="center"/>
              <w:rPr>
                <w:rFonts w:ascii="宋体" w:hAnsi="宋体"/>
                <w:sz w:val="18"/>
                <w:szCs w:val="18"/>
              </w:rPr>
            </w:pPr>
          </w:p>
        </w:tc>
        <w:tc>
          <w:tcPr>
            <w:tcW w:w="709" w:type="dxa"/>
            <w:vMerge w:val="continue"/>
            <w:shd w:val="clear" w:color="auto" w:fill="auto"/>
            <w:vAlign w:val="center"/>
          </w:tcPr>
          <w:p w14:paraId="22FE5667">
            <w:pPr>
              <w:jc w:val="center"/>
              <w:rPr>
                <w:rFonts w:ascii="宋体" w:hAnsi="宋体"/>
                <w:sz w:val="18"/>
                <w:szCs w:val="18"/>
              </w:rPr>
            </w:pPr>
          </w:p>
        </w:tc>
        <w:tc>
          <w:tcPr>
            <w:tcW w:w="1985" w:type="dxa"/>
            <w:gridSpan w:val="2"/>
            <w:vMerge w:val="restart"/>
            <w:shd w:val="clear" w:color="auto" w:fill="auto"/>
            <w:vAlign w:val="center"/>
          </w:tcPr>
          <w:p w14:paraId="2D1DC52A">
            <w:pPr>
              <w:jc w:val="center"/>
              <w:rPr>
                <w:rFonts w:ascii="宋体" w:hAnsi="宋体"/>
                <w:sz w:val="18"/>
                <w:szCs w:val="18"/>
              </w:rPr>
            </w:pPr>
            <w:r>
              <w:rPr>
                <w:rFonts w:hint="eastAsia" w:ascii="宋体" w:hAnsi="宋体"/>
                <w:sz w:val="18"/>
                <w:szCs w:val="18"/>
              </w:rPr>
              <w:t>质量指标</w:t>
            </w:r>
          </w:p>
        </w:tc>
        <w:tc>
          <w:tcPr>
            <w:tcW w:w="2976" w:type="dxa"/>
            <w:gridSpan w:val="2"/>
            <w:shd w:val="clear" w:color="auto" w:fill="auto"/>
            <w:vAlign w:val="center"/>
          </w:tcPr>
          <w:p w14:paraId="4C5EFE11">
            <w:pPr>
              <w:jc w:val="center"/>
              <w:rPr>
                <w:rFonts w:ascii="宋体" w:hAnsi="宋体"/>
                <w:sz w:val="18"/>
                <w:szCs w:val="18"/>
              </w:rPr>
            </w:pPr>
            <w:r>
              <w:rPr>
                <w:rFonts w:hint="eastAsia" w:ascii="宋体" w:hAnsi="宋体"/>
                <w:sz w:val="18"/>
                <w:szCs w:val="18"/>
              </w:rPr>
              <w:t>调查报告验收合格率</w:t>
            </w:r>
          </w:p>
        </w:tc>
        <w:tc>
          <w:tcPr>
            <w:tcW w:w="1475" w:type="dxa"/>
            <w:shd w:val="clear" w:color="auto" w:fill="auto"/>
            <w:vAlign w:val="center"/>
          </w:tcPr>
          <w:p w14:paraId="6BD62F35">
            <w:pPr>
              <w:jc w:val="center"/>
              <w:rPr>
                <w:rFonts w:ascii="宋体" w:hAnsi="宋体"/>
                <w:sz w:val="18"/>
                <w:szCs w:val="18"/>
              </w:rPr>
            </w:pPr>
            <w:r>
              <w:rPr>
                <w:rFonts w:hint="eastAsia" w:ascii="宋体" w:hAnsi="宋体"/>
                <w:sz w:val="18"/>
                <w:szCs w:val="18"/>
              </w:rPr>
              <w:t>=100%</w:t>
            </w:r>
          </w:p>
        </w:tc>
      </w:tr>
      <w:tr w14:paraId="0C7B0F2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751E326">
            <w:pPr>
              <w:jc w:val="center"/>
              <w:rPr>
                <w:b/>
                <w:sz w:val="18"/>
                <w:szCs w:val="18"/>
              </w:rPr>
            </w:pPr>
          </w:p>
        </w:tc>
        <w:tc>
          <w:tcPr>
            <w:tcW w:w="1868" w:type="dxa"/>
            <w:gridSpan w:val="2"/>
            <w:vMerge w:val="continue"/>
            <w:shd w:val="clear" w:color="auto" w:fill="auto"/>
            <w:vAlign w:val="center"/>
          </w:tcPr>
          <w:p w14:paraId="54C7C233">
            <w:pPr>
              <w:jc w:val="center"/>
              <w:rPr>
                <w:rFonts w:ascii="宋体" w:hAnsi="宋体"/>
                <w:sz w:val="18"/>
                <w:szCs w:val="18"/>
              </w:rPr>
            </w:pPr>
          </w:p>
        </w:tc>
        <w:tc>
          <w:tcPr>
            <w:tcW w:w="709" w:type="dxa"/>
            <w:vMerge w:val="continue"/>
            <w:shd w:val="clear" w:color="auto" w:fill="auto"/>
            <w:vAlign w:val="center"/>
          </w:tcPr>
          <w:p w14:paraId="5CD8B25F">
            <w:pPr>
              <w:jc w:val="center"/>
              <w:rPr>
                <w:rFonts w:ascii="宋体" w:hAnsi="宋体"/>
                <w:sz w:val="18"/>
                <w:szCs w:val="18"/>
              </w:rPr>
            </w:pPr>
          </w:p>
        </w:tc>
        <w:tc>
          <w:tcPr>
            <w:tcW w:w="1985" w:type="dxa"/>
            <w:gridSpan w:val="2"/>
            <w:vMerge w:val="restart"/>
            <w:shd w:val="clear" w:color="auto" w:fill="auto"/>
            <w:vAlign w:val="center"/>
          </w:tcPr>
          <w:p w14:paraId="00874E85">
            <w:pPr>
              <w:jc w:val="center"/>
              <w:rPr>
                <w:rFonts w:ascii="宋体" w:hAnsi="宋体"/>
                <w:sz w:val="18"/>
                <w:szCs w:val="18"/>
              </w:rPr>
            </w:pPr>
            <w:r>
              <w:rPr>
                <w:rFonts w:hint="eastAsia" w:ascii="宋体" w:hAnsi="宋体"/>
                <w:sz w:val="18"/>
                <w:szCs w:val="18"/>
              </w:rPr>
              <w:t>时效指标</w:t>
            </w:r>
          </w:p>
        </w:tc>
        <w:tc>
          <w:tcPr>
            <w:tcW w:w="2976" w:type="dxa"/>
            <w:gridSpan w:val="2"/>
            <w:shd w:val="clear" w:color="auto" w:fill="auto"/>
            <w:vAlign w:val="center"/>
          </w:tcPr>
          <w:p w14:paraId="44B42815">
            <w:pPr>
              <w:jc w:val="center"/>
              <w:rPr>
                <w:rFonts w:ascii="宋体" w:hAnsi="宋体"/>
                <w:sz w:val="18"/>
                <w:szCs w:val="18"/>
              </w:rPr>
            </w:pPr>
            <w:r>
              <w:rPr>
                <w:rFonts w:hint="eastAsia" w:ascii="宋体" w:hAnsi="宋体"/>
                <w:sz w:val="18"/>
                <w:szCs w:val="18"/>
              </w:rPr>
              <w:t>开展野生动植物专项调查、监测及时性</w:t>
            </w:r>
          </w:p>
        </w:tc>
        <w:tc>
          <w:tcPr>
            <w:tcW w:w="1475" w:type="dxa"/>
            <w:shd w:val="clear" w:color="auto" w:fill="auto"/>
            <w:vAlign w:val="center"/>
          </w:tcPr>
          <w:p w14:paraId="4D682486">
            <w:pPr>
              <w:jc w:val="center"/>
              <w:rPr>
                <w:rFonts w:ascii="宋体" w:hAnsi="宋体"/>
                <w:sz w:val="18"/>
                <w:szCs w:val="18"/>
              </w:rPr>
            </w:pPr>
            <w:r>
              <w:rPr>
                <w:rFonts w:hint="eastAsia" w:ascii="宋体" w:hAnsi="宋体"/>
                <w:sz w:val="18"/>
                <w:szCs w:val="18"/>
              </w:rPr>
              <w:t>及时</w:t>
            </w:r>
          </w:p>
        </w:tc>
      </w:tr>
      <w:tr w14:paraId="515DEEA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4814EA8">
            <w:pPr>
              <w:jc w:val="center"/>
              <w:rPr>
                <w:b/>
                <w:sz w:val="18"/>
                <w:szCs w:val="18"/>
              </w:rPr>
            </w:pPr>
          </w:p>
        </w:tc>
        <w:tc>
          <w:tcPr>
            <w:tcW w:w="1868" w:type="dxa"/>
            <w:gridSpan w:val="2"/>
            <w:vMerge w:val="restart"/>
            <w:shd w:val="clear" w:color="auto" w:fill="auto"/>
            <w:vAlign w:val="center"/>
          </w:tcPr>
          <w:p w14:paraId="3DD73263">
            <w:pPr>
              <w:jc w:val="center"/>
              <w:rPr>
                <w:rFonts w:ascii="宋体" w:hAnsi="宋体"/>
                <w:sz w:val="18"/>
                <w:szCs w:val="18"/>
              </w:rPr>
            </w:pPr>
            <w:r>
              <w:rPr>
                <w:rFonts w:hint="eastAsia" w:ascii="宋体" w:hAnsi="宋体"/>
                <w:sz w:val="18"/>
                <w:szCs w:val="18"/>
              </w:rPr>
              <w:t>效益指标</w:t>
            </w:r>
          </w:p>
        </w:tc>
        <w:tc>
          <w:tcPr>
            <w:tcW w:w="709" w:type="dxa"/>
            <w:vMerge w:val="restart"/>
            <w:shd w:val="clear" w:color="auto" w:fill="auto"/>
            <w:vAlign w:val="center"/>
          </w:tcPr>
          <w:p w14:paraId="53EB43F2">
            <w:pPr>
              <w:jc w:val="center"/>
              <w:rPr>
                <w:rFonts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124E4718">
            <w:pPr>
              <w:jc w:val="center"/>
              <w:rPr>
                <w:rFonts w:ascii="宋体" w:hAnsi="宋体"/>
                <w:sz w:val="18"/>
                <w:szCs w:val="18"/>
              </w:rPr>
            </w:pPr>
            <w:r>
              <w:rPr>
                <w:rFonts w:hint="eastAsia" w:ascii="宋体" w:hAnsi="宋体"/>
                <w:sz w:val="18"/>
                <w:szCs w:val="18"/>
              </w:rPr>
              <w:t>经济效益</w:t>
            </w:r>
          </w:p>
        </w:tc>
        <w:tc>
          <w:tcPr>
            <w:tcW w:w="2976" w:type="dxa"/>
            <w:gridSpan w:val="2"/>
            <w:shd w:val="clear" w:color="auto" w:fill="auto"/>
            <w:vAlign w:val="center"/>
          </w:tcPr>
          <w:p w14:paraId="71CC7486">
            <w:pPr>
              <w:jc w:val="center"/>
              <w:rPr>
                <w:rFonts w:ascii="宋体" w:hAnsi="宋体"/>
                <w:sz w:val="18"/>
                <w:szCs w:val="18"/>
              </w:rPr>
            </w:pPr>
            <w:r>
              <w:rPr>
                <w:rFonts w:hint="eastAsia" w:ascii="宋体" w:hAnsi="宋体"/>
                <w:sz w:val="18"/>
                <w:szCs w:val="18"/>
              </w:rPr>
              <w:t>林下经济提升</w:t>
            </w:r>
          </w:p>
        </w:tc>
        <w:tc>
          <w:tcPr>
            <w:tcW w:w="1475" w:type="dxa"/>
            <w:shd w:val="clear" w:color="auto" w:fill="auto"/>
            <w:vAlign w:val="center"/>
          </w:tcPr>
          <w:p w14:paraId="7EC387B0">
            <w:pPr>
              <w:jc w:val="center"/>
              <w:rPr>
                <w:rFonts w:ascii="宋体" w:hAnsi="宋体"/>
                <w:sz w:val="18"/>
                <w:szCs w:val="18"/>
              </w:rPr>
            </w:pPr>
            <w:r>
              <w:rPr>
                <w:rFonts w:hint="eastAsia" w:ascii="宋体" w:hAnsi="宋体"/>
                <w:sz w:val="18"/>
                <w:szCs w:val="18"/>
              </w:rPr>
              <w:t>提升</w:t>
            </w:r>
          </w:p>
        </w:tc>
      </w:tr>
      <w:tr w14:paraId="409B1A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54A4CCD">
            <w:pPr>
              <w:jc w:val="center"/>
              <w:rPr>
                <w:b/>
                <w:sz w:val="18"/>
                <w:szCs w:val="18"/>
              </w:rPr>
            </w:pPr>
          </w:p>
        </w:tc>
        <w:tc>
          <w:tcPr>
            <w:tcW w:w="1868" w:type="dxa"/>
            <w:gridSpan w:val="2"/>
            <w:vMerge w:val="continue"/>
            <w:shd w:val="clear" w:color="auto" w:fill="auto"/>
            <w:vAlign w:val="center"/>
          </w:tcPr>
          <w:p w14:paraId="6CD8CC02">
            <w:pPr>
              <w:jc w:val="center"/>
              <w:rPr>
                <w:rFonts w:ascii="宋体" w:hAnsi="宋体"/>
                <w:sz w:val="18"/>
                <w:szCs w:val="18"/>
              </w:rPr>
            </w:pPr>
          </w:p>
        </w:tc>
        <w:tc>
          <w:tcPr>
            <w:tcW w:w="709" w:type="dxa"/>
            <w:vMerge w:val="continue"/>
            <w:shd w:val="clear" w:color="auto" w:fill="auto"/>
            <w:vAlign w:val="center"/>
          </w:tcPr>
          <w:p w14:paraId="1774AC12">
            <w:pPr>
              <w:jc w:val="center"/>
              <w:rPr>
                <w:rFonts w:ascii="宋体" w:hAnsi="宋体"/>
                <w:sz w:val="18"/>
                <w:szCs w:val="18"/>
              </w:rPr>
            </w:pPr>
          </w:p>
        </w:tc>
        <w:tc>
          <w:tcPr>
            <w:tcW w:w="1985" w:type="dxa"/>
            <w:gridSpan w:val="2"/>
            <w:vMerge w:val="restart"/>
            <w:shd w:val="clear" w:color="auto" w:fill="auto"/>
            <w:vAlign w:val="center"/>
          </w:tcPr>
          <w:p w14:paraId="0985888D">
            <w:pPr>
              <w:jc w:val="center"/>
              <w:rPr>
                <w:rFonts w:ascii="宋体" w:hAnsi="宋体"/>
                <w:sz w:val="18"/>
                <w:szCs w:val="18"/>
              </w:rPr>
            </w:pPr>
            <w:r>
              <w:rPr>
                <w:rFonts w:hint="eastAsia" w:ascii="宋体" w:hAnsi="宋体"/>
                <w:sz w:val="18"/>
                <w:szCs w:val="18"/>
              </w:rPr>
              <w:t>社会效益</w:t>
            </w:r>
          </w:p>
        </w:tc>
        <w:tc>
          <w:tcPr>
            <w:tcW w:w="2976" w:type="dxa"/>
            <w:gridSpan w:val="2"/>
            <w:shd w:val="clear" w:color="auto" w:fill="auto"/>
            <w:vAlign w:val="center"/>
          </w:tcPr>
          <w:p w14:paraId="737ECC3F">
            <w:pPr>
              <w:jc w:val="center"/>
              <w:rPr>
                <w:rFonts w:ascii="宋体" w:hAnsi="宋体"/>
                <w:sz w:val="18"/>
                <w:szCs w:val="18"/>
              </w:rPr>
            </w:pPr>
            <w:r>
              <w:rPr>
                <w:rFonts w:hint="eastAsia" w:ascii="宋体" w:hAnsi="宋体"/>
                <w:sz w:val="18"/>
                <w:szCs w:val="18"/>
              </w:rPr>
              <w:t>野生动植物保护社会认知度</w:t>
            </w:r>
          </w:p>
        </w:tc>
        <w:tc>
          <w:tcPr>
            <w:tcW w:w="1475" w:type="dxa"/>
            <w:shd w:val="clear" w:color="auto" w:fill="auto"/>
            <w:vAlign w:val="center"/>
          </w:tcPr>
          <w:p w14:paraId="7D6BFEC4">
            <w:pPr>
              <w:jc w:val="center"/>
              <w:rPr>
                <w:rFonts w:ascii="宋体" w:hAnsi="宋体"/>
                <w:sz w:val="18"/>
                <w:szCs w:val="18"/>
              </w:rPr>
            </w:pPr>
            <w:r>
              <w:rPr>
                <w:rFonts w:hint="eastAsia" w:ascii="宋体" w:hAnsi="宋体"/>
                <w:sz w:val="18"/>
                <w:szCs w:val="18"/>
              </w:rPr>
              <w:t>逐年提升</w:t>
            </w:r>
          </w:p>
        </w:tc>
      </w:tr>
      <w:tr w14:paraId="78793C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D98B487">
            <w:pPr>
              <w:jc w:val="center"/>
              <w:rPr>
                <w:b/>
                <w:sz w:val="18"/>
                <w:szCs w:val="18"/>
              </w:rPr>
            </w:pPr>
          </w:p>
        </w:tc>
        <w:tc>
          <w:tcPr>
            <w:tcW w:w="1868" w:type="dxa"/>
            <w:gridSpan w:val="2"/>
            <w:vMerge w:val="continue"/>
            <w:shd w:val="clear" w:color="auto" w:fill="auto"/>
            <w:vAlign w:val="center"/>
          </w:tcPr>
          <w:p w14:paraId="6A1F06A3">
            <w:pPr>
              <w:jc w:val="center"/>
              <w:rPr>
                <w:rFonts w:ascii="宋体" w:hAnsi="宋体"/>
                <w:sz w:val="18"/>
                <w:szCs w:val="18"/>
              </w:rPr>
            </w:pPr>
          </w:p>
        </w:tc>
        <w:tc>
          <w:tcPr>
            <w:tcW w:w="709" w:type="dxa"/>
            <w:vMerge w:val="continue"/>
            <w:shd w:val="clear" w:color="auto" w:fill="auto"/>
            <w:vAlign w:val="center"/>
          </w:tcPr>
          <w:p w14:paraId="6667CCA9">
            <w:pPr>
              <w:jc w:val="center"/>
              <w:rPr>
                <w:rFonts w:ascii="宋体" w:hAnsi="宋体"/>
                <w:sz w:val="18"/>
                <w:szCs w:val="18"/>
              </w:rPr>
            </w:pPr>
          </w:p>
        </w:tc>
        <w:tc>
          <w:tcPr>
            <w:tcW w:w="1985" w:type="dxa"/>
            <w:gridSpan w:val="2"/>
            <w:vMerge w:val="continue"/>
            <w:shd w:val="clear" w:color="auto" w:fill="auto"/>
            <w:vAlign w:val="center"/>
          </w:tcPr>
          <w:p w14:paraId="656F2938">
            <w:pPr>
              <w:jc w:val="center"/>
              <w:rPr>
                <w:rFonts w:ascii="宋体" w:hAnsi="宋体"/>
                <w:sz w:val="18"/>
                <w:szCs w:val="18"/>
              </w:rPr>
            </w:pPr>
          </w:p>
        </w:tc>
        <w:tc>
          <w:tcPr>
            <w:tcW w:w="2976" w:type="dxa"/>
            <w:gridSpan w:val="2"/>
            <w:shd w:val="clear" w:color="auto" w:fill="auto"/>
            <w:vAlign w:val="center"/>
          </w:tcPr>
          <w:p w14:paraId="099FED65">
            <w:pPr>
              <w:jc w:val="center"/>
              <w:rPr>
                <w:rFonts w:ascii="宋体" w:hAnsi="宋体"/>
                <w:sz w:val="18"/>
                <w:szCs w:val="18"/>
              </w:rPr>
            </w:pPr>
            <w:r>
              <w:rPr>
                <w:rFonts w:hint="eastAsia" w:ascii="宋体" w:hAnsi="宋体"/>
                <w:sz w:val="18"/>
                <w:szCs w:val="18"/>
              </w:rPr>
              <w:t>野生动植物种群数量增加</w:t>
            </w:r>
          </w:p>
        </w:tc>
        <w:tc>
          <w:tcPr>
            <w:tcW w:w="1475" w:type="dxa"/>
            <w:shd w:val="clear" w:color="auto" w:fill="auto"/>
            <w:vAlign w:val="center"/>
          </w:tcPr>
          <w:p w14:paraId="6471A191">
            <w:pPr>
              <w:jc w:val="center"/>
              <w:rPr>
                <w:rFonts w:ascii="宋体" w:hAnsi="宋体"/>
                <w:sz w:val="18"/>
                <w:szCs w:val="18"/>
              </w:rPr>
            </w:pPr>
            <w:r>
              <w:rPr>
                <w:rFonts w:hint="eastAsia" w:ascii="宋体" w:hAnsi="宋体"/>
                <w:sz w:val="18"/>
                <w:szCs w:val="18"/>
              </w:rPr>
              <w:t>逐年提升</w:t>
            </w:r>
          </w:p>
        </w:tc>
      </w:tr>
      <w:tr w14:paraId="0FCB609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B944ABD">
            <w:pPr>
              <w:jc w:val="center"/>
              <w:rPr>
                <w:b/>
                <w:sz w:val="18"/>
                <w:szCs w:val="18"/>
              </w:rPr>
            </w:pPr>
          </w:p>
        </w:tc>
        <w:tc>
          <w:tcPr>
            <w:tcW w:w="1868" w:type="dxa"/>
            <w:gridSpan w:val="2"/>
            <w:vMerge w:val="continue"/>
            <w:shd w:val="clear" w:color="auto" w:fill="auto"/>
            <w:vAlign w:val="center"/>
          </w:tcPr>
          <w:p w14:paraId="62BDFEEC">
            <w:pPr>
              <w:jc w:val="center"/>
              <w:rPr>
                <w:rFonts w:ascii="宋体" w:hAnsi="宋体"/>
                <w:sz w:val="18"/>
                <w:szCs w:val="18"/>
              </w:rPr>
            </w:pPr>
          </w:p>
        </w:tc>
        <w:tc>
          <w:tcPr>
            <w:tcW w:w="709" w:type="dxa"/>
            <w:vMerge w:val="continue"/>
            <w:shd w:val="clear" w:color="auto" w:fill="auto"/>
            <w:vAlign w:val="center"/>
          </w:tcPr>
          <w:p w14:paraId="4AF15209">
            <w:pPr>
              <w:jc w:val="center"/>
              <w:rPr>
                <w:rFonts w:ascii="宋体" w:hAnsi="宋体"/>
                <w:sz w:val="18"/>
                <w:szCs w:val="18"/>
              </w:rPr>
            </w:pPr>
          </w:p>
        </w:tc>
        <w:tc>
          <w:tcPr>
            <w:tcW w:w="1985" w:type="dxa"/>
            <w:gridSpan w:val="2"/>
            <w:vMerge w:val="continue"/>
            <w:shd w:val="clear" w:color="auto" w:fill="auto"/>
            <w:vAlign w:val="center"/>
          </w:tcPr>
          <w:p w14:paraId="47C13E67">
            <w:pPr>
              <w:jc w:val="center"/>
              <w:rPr>
                <w:rFonts w:ascii="宋体" w:hAnsi="宋体"/>
                <w:sz w:val="18"/>
                <w:szCs w:val="18"/>
              </w:rPr>
            </w:pPr>
          </w:p>
        </w:tc>
        <w:tc>
          <w:tcPr>
            <w:tcW w:w="2976" w:type="dxa"/>
            <w:gridSpan w:val="2"/>
            <w:shd w:val="clear" w:color="auto" w:fill="auto"/>
            <w:vAlign w:val="center"/>
          </w:tcPr>
          <w:p w14:paraId="2DC3CEA0">
            <w:pPr>
              <w:jc w:val="center"/>
              <w:rPr>
                <w:rFonts w:ascii="宋体" w:hAnsi="宋体"/>
                <w:sz w:val="18"/>
                <w:szCs w:val="18"/>
              </w:rPr>
            </w:pPr>
            <w:r>
              <w:rPr>
                <w:rFonts w:hint="eastAsia" w:ascii="宋体" w:hAnsi="宋体"/>
                <w:sz w:val="18"/>
                <w:szCs w:val="18"/>
              </w:rPr>
              <w:t>野生动植物专项调查、监测报告应用(%)</w:t>
            </w:r>
          </w:p>
        </w:tc>
        <w:tc>
          <w:tcPr>
            <w:tcW w:w="1475" w:type="dxa"/>
            <w:shd w:val="clear" w:color="auto" w:fill="auto"/>
            <w:vAlign w:val="center"/>
          </w:tcPr>
          <w:p w14:paraId="379A3E49">
            <w:pPr>
              <w:jc w:val="center"/>
              <w:rPr>
                <w:rFonts w:ascii="宋体" w:hAnsi="宋体"/>
                <w:sz w:val="18"/>
                <w:szCs w:val="18"/>
              </w:rPr>
            </w:pPr>
            <w:r>
              <w:rPr>
                <w:rFonts w:hint="eastAsia" w:ascii="宋体" w:hAnsi="宋体"/>
                <w:sz w:val="18"/>
                <w:szCs w:val="18"/>
              </w:rPr>
              <w:t>=100%</w:t>
            </w:r>
          </w:p>
        </w:tc>
      </w:tr>
      <w:tr w14:paraId="53269D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26FB293">
            <w:pPr>
              <w:jc w:val="center"/>
              <w:rPr>
                <w:b/>
                <w:sz w:val="18"/>
                <w:szCs w:val="18"/>
              </w:rPr>
            </w:pPr>
          </w:p>
        </w:tc>
        <w:tc>
          <w:tcPr>
            <w:tcW w:w="1868" w:type="dxa"/>
            <w:gridSpan w:val="2"/>
            <w:vMerge w:val="continue"/>
            <w:shd w:val="clear" w:color="auto" w:fill="auto"/>
            <w:vAlign w:val="center"/>
          </w:tcPr>
          <w:p w14:paraId="17CB8AAD">
            <w:pPr>
              <w:jc w:val="center"/>
              <w:rPr>
                <w:rFonts w:ascii="宋体" w:hAnsi="宋体"/>
                <w:sz w:val="18"/>
                <w:szCs w:val="18"/>
              </w:rPr>
            </w:pPr>
          </w:p>
        </w:tc>
        <w:tc>
          <w:tcPr>
            <w:tcW w:w="709" w:type="dxa"/>
            <w:vMerge w:val="continue"/>
            <w:shd w:val="clear" w:color="auto" w:fill="auto"/>
            <w:vAlign w:val="center"/>
          </w:tcPr>
          <w:p w14:paraId="062E4E10">
            <w:pPr>
              <w:jc w:val="center"/>
              <w:rPr>
                <w:rFonts w:ascii="宋体" w:hAnsi="宋体"/>
                <w:sz w:val="18"/>
                <w:szCs w:val="18"/>
              </w:rPr>
            </w:pPr>
          </w:p>
        </w:tc>
        <w:tc>
          <w:tcPr>
            <w:tcW w:w="1985" w:type="dxa"/>
            <w:gridSpan w:val="2"/>
            <w:vMerge w:val="restart"/>
            <w:shd w:val="clear" w:color="auto" w:fill="auto"/>
            <w:vAlign w:val="center"/>
          </w:tcPr>
          <w:p w14:paraId="472D2C5B">
            <w:pPr>
              <w:jc w:val="center"/>
              <w:rPr>
                <w:rFonts w:ascii="宋体" w:hAnsi="宋体"/>
                <w:sz w:val="18"/>
                <w:szCs w:val="18"/>
              </w:rPr>
            </w:pPr>
            <w:r>
              <w:rPr>
                <w:rFonts w:hint="eastAsia" w:ascii="宋体" w:hAnsi="宋体"/>
                <w:sz w:val="18"/>
                <w:szCs w:val="18"/>
              </w:rPr>
              <w:t>生态效益</w:t>
            </w:r>
          </w:p>
        </w:tc>
        <w:tc>
          <w:tcPr>
            <w:tcW w:w="2976" w:type="dxa"/>
            <w:gridSpan w:val="2"/>
            <w:shd w:val="clear" w:color="auto" w:fill="auto"/>
            <w:vAlign w:val="center"/>
          </w:tcPr>
          <w:p w14:paraId="60A34843">
            <w:pPr>
              <w:jc w:val="center"/>
              <w:rPr>
                <w:rFonts w:ascii="宋体" w:hAnsi="宋体"/>
                <w:sz w:val="18"/>
                <w:szCs w:val="18"/>
              </w:rPr>
            </w:pPr>
            <w:r>
              <w:rPr>
                <w:rFonts w:hint="eastAsia" w:ascii="宋体" w:hAnsi="宋体"/>
                <w:sz w:val="18"/>
                <w:szCs w:val="18"/>
              </w:rPr>
              <w:t>国家重点保护野生动植物种数保护率(%)</w:t>
            </w:r>
          </w:p>
        </w:tc>
        <w:tc>
          <w:tcPr>
            <w:tcW w:w="1475" w:type="dxa"/>
            <w:shd w:val="clear" w:color="auto" w:fill="auto"/>
            <w:vAlign w:val="center"/>
          </w:tcPr>
          <w:p w14:paraId="57374FE8">
            <w:pPr>
              <w:jc w:val="center"/>
              <w:rPr>
                <w:rFonts w:ascii="宋体" w:hAnsi="宋体"/>
                <w:sz w:val="18"/>
                <w:szCs w:val="18"/>
              </w:rPr>
            </w:pPr>
            <w:r>
              <w:rPr>
                <w:rFonts w:hint="eastAsia" w:ascii="宋体" w:hAnsi="宋体"/>
                <w:sz w:val="18"/>
                <w:szCs w:val="18"/>
              </w:rPr>
              <w:t>≥75%</w:t>
            </w:r>
          </w:p>
        </w:tc>
      </w:tr>
      <w:tr w14:paraId="0D65B02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81B6DDF">
            <w:pPr>
              <w:jc w:val="center"/>
              <w:rPr>
                <w:b/>
                <w:sz w:val="18"/>
                <w:szCs w:val="18"/>
              </w:rPr>
            </w:pPr>
          </w:p>
        </w:tc>
        <w:tc>
          <w:tcPr>
            <w:tcW w:w="1868" w:type="dxa"/>
            <w:gridSpan w:val="2"/>
            <w:vMerge w:val="continue"/>
            <w:shd w:val="clear" w:color="auto" w:fill="auto"/>
            <w:vAlign w:val="center"/>
          </w:tcPr>
          <w:p w14:paraId="50463B12">
            <w:pPr>
              <w:jc w:val="center"/>
              <w:rPr>
                <w:rFonts w:ascii="宋体" w:hAnsi="宋体"/>
                <w:sz w:val="18"/>
                <w:szCs w:val="18"/>
              </w:rPr>
            </w:pPr>
          </w:p>
        </w:tc>
        <w:tc>
          <w:tcPr>
            <w:tcW w:w="709" w:type="dxa"/>
            <w:vMerge w:val="continue"/>
            <w:shd w:val="clear" w:color="auto" w:fill="auto"/>
            <w:vAlign w:val="center"/>
          </w:tcPr>
          <w:p w14:paraId="26379B1F">
            <w:pPr>
              <w:jc w:val="center"/>
              <w:rPr>
                <w:rFonts w:ascii="宋体" w:hAnsi="宋体"/>
                <w:sz w:val="18"/>
                <w:szCs w:val="18"/>
              </w:rPr>
            </w:pPr>
          </w:p>
        </w:tc>
        <w:tc>
          <w:tcPr>
            <w:tcW w:w="1985" w:type="dxa"/>
            <w:gridSpan w:val="2"/>
            <w:vMerge w:val="continue"/>
            <w:shd w:val="clear" w:color="auto" w:fill="auto"/>
            <w:vAlign w:val="center"/>
          </w:tcPr>
          <w:p w14:paraId="5A656DD5">
            <w:pPr>
              <w:jc w:val="center"/>
              <w:rPr>
                <w:rFonts w:ascii="宋体" w:hAnsi="宋体"/>
                <w:sz w:val="18"/>
                <w:szCs w:val="18"/>
              </w:rPr>
            </w:pPr>
          </w:p>
        </w:tc>
        <w:tc>
          <w:tcPr>
            <w:tcW w:w="2976" w:type="dxa"/>
            <w:gridSpan w:val="2"/>
            <w:shd w:val="clear" w:color="auto" w:fill="auto"/>
            <w:vAlign w:val="center"/>
          </w:tcPr>
          <w:p w14:paraId="277005FD">
            <w:pPr>
              <w:jc w:val="center"/>
              <w:rPr>
                <w:rFonts w:ascii="宋体" w:hAnsi="宋体"/>
                <w:sz w:val="18"/>
                <w:szCs w:val="18"/>
              </w:rPr>
            </w:pPr>
            <w:r>
              <w:rPr>
                <w:rFonts w:hint="eastAsia" w:ascii="宋体" w:hAnsi="宋体"/>
                <w:sz w:val="18"/>
                <w:szCs w:val="18"/>
              </w:rPr>
              <w:t>野生动植物栖息地和原生境完整率</w:t>
            </w:r>
          </w:p>
        </w:tc>
        <w:tc>
          <w:tcPr>
            <w:tcW w:w="1475" w:type="dxa"/>
            <w:shd w:val="clear" w:color="auto" w:fill="auto"/>
            <w:vAlign w:val="center"/>
          </w:tcPr>
          <w:p w14:paraId="6932EA38">
            <w:pPr>
              <w:jc w:val="center"/>
              <w:rPr>
                <w:rFonts w:ascii="宋体" w:hAnsi="宋体"/>
                <w:sz w:val="18"/>
                <w:szCs w:val="18"/>
              </w:rPr>
            </w:pPr>
            <w:r>
              <w:rPr>
                <w:rFonts w:hint="eastAsia" w:ascii="宋体" w:hAnsi="宋体"/>
                <w:sz w:val="18"/>
                <w:szCs w:val="18"/>
              </w:rPr>
              <w:t>=100%</w:t>
            </w:r>
          </w:p>
        </w:tc>
      </w:tr>
      <w:tr w14:paraId="2C80544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D1A5BC7">
            <w:pPr>
              <w:jc w:val="center"/>
              <w:rPr>
                <w:b/>
                <w:sz w:val="18"/>
                <w:szCs w:val="18"/>
              </w:rPr>
            </w:pPr>
          </w:p>
        </w:tc>
        <w:tc>
          <w:tcPr>
            <w:tcW w:w="1868" w:type="dxa"/>
            <w:gridSpan w:val="2"/>
            <w:vMerge w:val="continue"/>
            <w:shd w:val="clear" w:color="auto" w:fill="auto"/>
            <w:vAlign w:val="center"/>
          </w:tcPr>
          <w:p w14:paraId="7DAB09D5">
            <w:pPr>
              <w:jc w:val="center"/>
              <w:rPr>
                <w:rFonts w:ascii="宋体" w:hAnsi="宋体"/>
                <w:sz w:val="18"/>
                <w:szCs w:val="18"/>
              </w:rPr>
            </w:pPr>
          </w:p>
        </w:tc>
        <w:tc>
          <w:tcPr>
            <w:tcW w:w="709" w:type="dxa"/>
            <w:vMerge w:val="continue"/>
            <w:shd w:val="clear" w:color="auto" w:fill="auto"/>
            <w:vAlign w:val="center"/>
          </w:tcPr>
          <w:p w14:paraId="541BC74B">
            <w:pPr>
              <w:jc w:val="center"/>
              <w:rPr>
                <w:rFonts w:ascii="宋体" w:hAnsi="宋体"/>
                <w:sz w:val="18"/>
                <w:szCs w:val="18"/>
              </w:rPr>
            </w:pPr>
          </w:p>
        </w:tc>
        <w:tc>
          <w:tcPr>
            <w:tcW w:w="1985" w:type="dxa"/>
            <w:gridSpan w:val="2"/>
            <w:vMerge w:val="restart"/>
            <w:shd w:val="clear" w:color="auto" w:fill="auto"/>
            <w:vAlign w:val="center"/>
          </w:tcPr>
          <w:p w14:paraId="0ACC8A60">
            <w:pPr>
              <w:jc w:val="center"/>
              <w:rPr>
                <w:rFonts w:ascii="宋体" w:hAnsi="宋体"/>
                <w:sz w:val="18"/>
                <w:szCs w:val="18"/>
              </w:rPr>
            </w:pPr>
            <w:r>
              <w:rPr>
                <w:rFonts w:hint="eastAsia" w:ascii="宋体" w:hAnsi="宋体"/>
                <w:sz w:val="18"/>
                <w:szCs w:val="18"/>
              </w:rPr>
              <w:t>可持续影响</w:t>
            </w:r>
          </w:p>
        </w:tc>
        <w:tc>
          <w:tcPr>
            <w:tcW w:w="2976" w:type="dxa"/>
            <w:gridSpan w:val="2"/>
            <w:shd w:val="clear" w:color="auto" w:fill="auto"/>
            <w:vAlign w:val="center"/>
          </w:tcPr>
          <w:p w14:paraId="66A679F8">
            <w:pPr>
              <w:jc w:val="center"/>
              <w:rPr>
                <w:rFonts w:ascii="宋体" w:hAnsi="宋体"/>
                <w:sz w:val="18"/>
                <w:szCs w:val="18"/>
              </w:rPr>
            </w:pPr>
            <w:r>
              <w:rPr>
                <w:rFonts w:hint="eastAsia" w:ascii="宋体" w:hAnsi="宋体"/>
                <w:sz w:val="18"/>
                <w:szCs w:val="18"/>
              </w:rPr>
              <w:t>对生物多样性的影响</w:t>
            </w:r>
          </w:p>
        </w:tc>
        <w:tc>
          <w:tcPr>
            <w:tcW w:w="1475" w:type="dxa"/>
            <w:shd w:val="clear" w:color="auto" w:fill="auto"/>
            <w:vAlign w:val="center"/>
          </w:tcPr>
          <w:p w14:paraId="77E23201">
            <w:pPr>
              <w:jc w:val="center"/>
              <w:rPr>
                <w:rFonts w:ascii="宋体" w:hAnsi="宋体"/>
                <w:sz w:val="18"/>
                <w:szCs w:val="18"/>
              </w:rPr>
            </w:pPr>
            <w:r>
              <w:rPr>
                <w:rFonts w:hint="eastAsia" w:ascii="宋体" w:hAnsi="宋体"/>
                <w:sz w:val="18"/>
                <w:szCs w:val="18"/>
              </w:rPr>
              <w:t>逐年提升</w:t>
            </w:r>
          </w:p>
        </w:tc>
      </w:tr>
      <w:tr w14:paraId="681F55F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FD8BCE1">
            <w:pPr>
              <w:jc w:val="center"/>
              <w:rPr>
                <w:b/>
                <w:sz w:val="18"/>
                <w:szCs w:val="18"/>
              </w:rPr>
            </w:pPr>
          </w:p>
        </w:tc>
        <w:tc>
          <w:tcPr>
            <w:tcW w:w="1868" w:type="dxa"/>
            <w:gridSpan w:val="2"/>
            <w:vMerge w:val="continue"/>
            <w:shd w:val="clear" w:color="auto" w:fill="auto"/>
            <w:vAlign w:val="center"/>
          </w:tcPr>
          <w:p w14:paraId="7EA6F1F8">
            <w:pPr>
              <w:jc w:val="center"/>
              <w:rPr>
                <w:rFonts w:ascii="宋体" w:hAnsi="宋体"/>
                <w:sz w:val="18"/>
                <w:szCs w:val="18"/>
              </w:rPr>
            </w:pPr>
          </w:p>
        </w:tc>
        <w:tc>
          <w:tcPr>
            <w:tcW w:w="709" w:type="dxa"/>
            <w:vMerge w:val="continue"/>
            <w:shd w:val="clear" w:color="auto" w:fill="auto"/>
            <w:vAlign w:val="center"/>
          </w:tcPr>
          <w:p w14:paraId="3CA1B846">
            <w:pPr>
              <w:jc w:val="center"/>
              <w:rPr>
                <w:rFonts w:ascii="宋体" w:hAnsi="宋体"/>
                <w:sz w:val="18"/>
                <w:szCs w:val="18"/>
              </w:rPr>
            </w:pPr>
          </w:p>
        </w:tc>
        <w:tc>
          <w:tcPr>
            <w:tcW w:w="1985" w:type="dxa"/>
            <w:gridSpan w:val="2"/>
            <w:vMerge w:val="continue"/>
            <w:shd w:val="clear" w:color="auto" w:fill="auto"/>
            <w:vAlign w:val="center"/>
          </w:tcPr>
          <w:p w14:paraId="655DFE45">
            <w:pPr>
              <w:jc w:val="center"/>
              <w:rPr>
                <w:rFonts w:ascii="宋体" w:hAnsi="宋体"/>
                <w:sz w:val="18"/>
                <w:szCs w:val="18"/>
              </w:rPr>
            </w:pPr>
          </w:p>
        </w:tc>
        <w:tc>
          <w:tcPr>
            <w:tcW w:w="2976" w:type="dxa"/>
            <w:gridSpan w:val="2"/>
            <w:shd w:val="clear" w:color="auto" w:fill="auto"/>
            <w:vAlign w:val="center"/>
          </w:tcPr>
          <w:p w14:paraId="421DBB1D">
            <w:pPr>
              <w:jc w:val="center"/>
              <w:rPr>
                <w:rFonts w:ascii="宋体" w:hAnsi="宋体"/>
                <w:sz w:val="18"/>
                <w:szCs w:val="18"/>
              </w:rPr>
            </w:pPr>
            <w:r>
              <w:rPr>
                <w:rFonts w:hint="eastAsia" w:ascii="宋体" w:hAnsi="宋体"/>
                <w:sz w:val="18"/>
                <w:szCs w:val="18"/>
              </w:rPr>
              <w:t>野生动植物保护能力提升</w:t>
            </w:r>
          </w:p>
        </w:tc>
        <w:tc>
          <w:tcPr>
            <w:tcW w:w="1475" w:type="dxa"/>
            <w:shd w:val="clear" w:color="auto" w:fill="auto"/>
            <w:vAlign w:val="center"/>
          </w:tcPr>
          <w:p w14:paraId="60943BBD">
            <w:pPr>
              <w:jc w:val="center"/>
              <w:rPr>
                <w:rFonts w:ascii="宋体" w:hAnsi="宋体"/>
                <w:sz w:val="18"/>
                <w:szCs w:val="18"/>
              </w:rPr>
            </w:pPr>
            <w:r>
              <w:rPr>
                <w:rFonts w:hint="eastAsia" w:ascii="宋体" w:hAnsi="宋体"/>
                <w:sz w:val="18"/>
                <w:szCs w:val="18"/>
              </w:rPr>
              <w:t>逐年提升</w:t>
            </w:r>
          </w:p>
        </w:tc>
      </w:tr>
      <w:tr w14:paraId="40BE41A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041D50C">
            <w:pPr>
              <w:jc w:val="center"/>
              <w:rPr>
                <w:b/>
                <w:sz w:val="18"/>
                <w:szCs w:val="18"/>
              </w:rPr>
            </w:pPr>
          </w:p>
        </w:tc>
        <w:tc>
          <w:tcPr>
            <w:tcW w:w="1868" w:type="dxa"/>
            <w:gridSpan w:val="2"/>
            <w:shd w:val="clear" w:color="auto" w:fill="auto"/>
            <w:vAlign w:val="center"/>
          </w:tcPr>
          <w:p w14:paraId="1F9F6B3E">
            <w:pPr>
              <w:jc w:val="center"/>
              <w:rPr>
                <w:rFonts w:ascii="宋体" w:hAnsi="宋体"/>
                <w:sz w:val="18"/>
                <w:szCs w:val="18"/>
              </w:rPr>
            </w:pPr>
            <w:r>
              <w:rPr>
                <w:rFonts w:hint="eastAsia" w:ascii="宋体" w:hAnsi="宋体"/>
                <w:sz w:val="18"/>
                <w:szCs w:val="18"/>
              </w:rPr>
              <w:t>满意度指标</w:t>
            </w:r>
          </w:p>
        </w:tc>
        <w:tc>
          <w:tcPr>
            <w:tcW w:w="709" w:type="dxa"/>
            <w:shd w:val="clear" w:color="auto" w:fill="auto"/>
            <w:vAlign w:val="center"/>
          </w:tcPr>
          <w:p w14:paraId="01B7F2C6">
            <w:pPr>
              <w:jc w:val="center"/>
              <w:rPr>
                <w:rFonts w:ascii="宋体" w:hAnsi="宋体"/>
                <w:sz w:val="18"/>
                <w:szCs w:val="18"/>
              </w:rPr>
            </w:pPr>
            <w:r>
              <w:rPr>
                <w:rFonts w:hint="eastAsia" w:ascii="宋体" w:hAnsi="宋体"/>
                <w:sz w:val="18"/>
                <w:szCs w:val="18"/>
              </w:rPr>
              <w:t>10</w:t>
            </w:r>
          </w:p>
        </w:tc>
        <w:tc>
          <w:tcPr>
            <w:tcW w:w="1985" w:type="dxa"/>
            <w:gridSpan w:val="2"/>
            <w:shd w:val="clear" w:color="auto" w:fill="auto"/>
            <w:vAlign w:val="center"/>
          </w:tcPr>
          <w:p w14:paraId="10EA73FC">
            <w:pPr>
              <w:jc w:val="center"/>
              <w:rPr>
                <w:rFonts w:ascii="宋体" w:hAnsi="宋体"/>
                <w:sz w:val="18"/>
                <w:szCs w:val="18"/>
              </w:rPr>
            </w:pPr>
            <w:r>
              <w:rPr>
                <w:rFonts w:hint="eastAsia" w:ascii="宋体" w:hAnsi="宋体"/>
                <w:sz w:val="18"/>
                <w:szCs w:val="18"/>
              </w:rPr>
              <w:t>服务对象满意度</w:t>
            </w:r>
          </w:p>
        </w:tc>
        <w:tc>
          <w:tcPr>
            <w:tcW w:w="2976" w:type="dxa"/>
            <w:gridSpan w:val="2"/>
            <w:shd w:val="clear" w:color="auto" w:fill="auto"/>
            <w:vAlign w:val="center"/>
          </w:tcPr>
          <w:p w14:paraId="3A0B47D5">
            <w:pPr>
              <w:jc w:val="center"/>
              <w:rPr>
                <w:rFonts w:ascii="宋体" w:hAnsi="宋体"/>
                <w:sz w:val="18"/>
                <w:szCs w:val="18"/>
              </w:rPr>
            </w:pPr>
            <w:r>
              <w:rPr>
                <w:rFonts w:hint="eastAsia" w:ascii="宋体" w:hAnsi="宋体"/>
                <w:sz w:val="18"/>
                <w:szCs w:val="18"/>
              </w:rPr>
              <w:t>林区职工满意度</w:t>
            </w:r>
          </w:p>
        </w:tc>
        <w:tc>
          <w:tcPr>
            <w:tcW w:w="1475" w:type="dxa"/>
            <w:shd w:val="clear" w:color="auto" w:fill="auto"/>
            <w:vAlign w:val="center"/>
          </w:tcPr>
          <w:p w14:paraId="7E45E410">
            <w:pPr>
              <w:jc w:val="center"/>
              <w:rPr>
                <w:rFonts w:ascii="宋体" w:hAnsi="宋体"/>
                <w:sz w:val="18"/>
                <w:szCs w:val="18"/>
              </w:rPr>
            </w:pPr>
            <w:r>
              <w:rPr>
                <w:rFonts w:hint="eastAsia" w:ascii="宋体" w:hAnsi="宋体"/>
                <w:sz w:val="18"/>
                <w:szCs w:val="18"/>
              </w:rPr>
              <w:t>≥90%</w:t>
            </w:r>
          </w:p>
        </w:tc>
      </w:tr>
    </w:tbl>
    <w:p w14:paraId="6F592E4D">
      <w:pPr>
        <w:widowControl/>
        <w:spacing w:line="560" w:lineRule="exact"/>
        <w:jc w:val="left"/>
        <w:rPr>
          <w:rFonts w:ascii="仿宋" w:hAnsi="微软雅黑" w:eastAsia="仿宋"/>
          <w:sz w:val="18"/>
          <w:szCs w:val="18"/>
        </w:rPr>
      </w:pPr>
    </w:p>
    <w:p w14:paraId="7E9FB5D4">
      <w:pPr>
        <w:widowControl/>
        <w:spacing w:line="560" w:lineRule="exact"/>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17B0C2E1">
      <w:pPr>
        <w:spacing w:line="560" w:lineRule="exact"/>
        <w:jc w:val="center"/>
        <w:rPr>
          <w:rFonts w:ascii="仿宋" w:eastAsia="仿宋"/>
          <w:b/>
          <w:sz w:val="28"/>
          <w:szCs w:val="28"/>
        </w:rPr>
      </w:pPr>
      <w:r>
        <w:rPr>
          <w:rFonts w:hint="eastAsia" w:ascii="仿宋" w:eastAsia="仿宋"/>
          <w:b/>
          <w:sz w:val="28"/>
          <w:szCs w:val="28"/>
        </w:rPr>
        <w:t>项目支出绩效目标表</w:t>
      </w:r>
    </w:p>
    <w:p w14:paraId="28FBB218">
      <w:pPr>
        <w:spacing w:line="560" w:lineRule="exact"/>
        <w:jc w:val="center"/>
        <w:rPr>
          <w:rFonts w:ascii="仿宋" w:eastAsia="仿宋"/>
          <w:b/>
          <w:sz w:val="24"/>
          <w:szCs w:val="24"/>
        </w:rPr>
      </w:pPr>
      <w:r>
        <w:rPr>
          <w:rFonts w:hint="eastAsia" w:ascii="仿宋" w:eastAsia="仿宋"/>
          <w:b/>
          <w:sz w:val="24"/>
          <w:szCs w:val="24"/>
        </w:rPr>
        <w:t>（2025年度）</w:t>
      </w:r>
    </w:p>
    <w:tbl>
      <w:tblPr>
        <w:tblStyle w:val="6"/>
        <w:tblW w:w="952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018"/>
        <w:gridCol w:w="850"/>
        <w:gridCol w:w="709"/>
        <w:gridCol w:w="1469"/>
        <w:gridCol w:w="516"/>
        <w:gridCol w:w="944"/>
        <w:gridCol w:w="2032"/>
        <w:gridCol w:w="1475"/>
      </w:tblGrid>
      <w:tr w14:paraId="70C271F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081B9C20">
            <w:pPr>
              <w:jc w:val="center"/>
              <w:rPr>
                <w:b/>
                <w:sz w:val="18"/>
                <w:szCs w:val="18"/>
              </w:rPr>
            </w:pPr>
            <w:r>
              <w:rPr>
                <w:rFonts w:hint="eastAsia"/>
                <w:b/>
                <w:sz w:val="18"/>
                <w:szCs w:val="18"/>
              </w:rPr>
              <w:t>项目名称</w:t>
            </w:r>
          </w:p>
        </w:tc>
        <w:tc>
          <w:tcPr>
            <w:tcW w:w="7995" w:type="dxa"/>
            <w:gridSpan w:val="7"/>
            <w:shd w:val="clear" w:color="auto" w:fill="auto"/>
            <w:vAlign w:val="center"/>
          </w:tcPr>
          <w:p w14:paraId="13BEF1C5">
            <w:pPr>
              <w:jc w:val="center"/>
              <w:rPr>
                <w:rFonts w:ascii="宋体" w:hAnsi="宋体"/>
                <w:sz w:val="18"/>
                <w:szCs w:val="18"/>
              </w:rPr>
            </w:pPr>
            <w:r>
              <w:rPr>
                <w:rFonts w:hint="eastAsia" w:ascii="宋体" w:hAnsi="宋体"/>
                <w:sz w:val="18"/>
                <w:szCs w:val="18"/>
              </w:rPr>
              <w:t>林业草原行业管理费</w:t>
            </w:r>
          </w:p>
        </w:tc>
      </w:tr>
      <w:tr w14:paraId="563381C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3FD118D8">
            <w:pPr>
              <w:jc w:val="center"/>
              <w:rPr>
                <w:b/>
                <w:sz w:val="18"/>
                <w:szCs w:val="18"/>
              </w:rPr>
            </w:pPr>
            <w:r>
              <w:rPr>
                <w:rFonts w:hint="eastAsia"/>
                <w:b/>
                <w:sz w:val="18"/>
                <w:szCs w:val="18"/>
              </w:rPr>
              <w:t>主管部门及代码</w:t>
            </w:r>
          </w:p>
        </w:tc>
        <w:tc>
          <w:tcPr>
            <w:tcW w:w="3028" w:type="dxa"/>
            <w:gridSpan w:val="3"/>
            <w:shd w:val="clear" w:color="auto" w:fill="auto"/>
            <w:vAlign w:val="center"/>
          </w:tcPr>
          <w:p w14:paraId="70C87FF8">
            <w:pPr>
              <w:jc w:val="center"/>
              <w:rPr>
                <w:sz w:val="18"/>
                <w:szCs w:val="18"/>
              </w:rPr>
            </w:pPr>
            <w:r>
              <w:rPr>
                <w:rFonts w:ascii="宋体" w:cs="宋体"/>
                <w:color w:val="000000"/>
                <w:kern w:val="0"/>
                <w:sz w:val="18"/>
                <w:szCs w:val="18"/>
                <w:highlight w:val="white"/>
              </w:rPr>
              <w:t>326-甘肃省林业和草原局</w:t>
            </w:r>
          </w:p>
        </w:tc>
        <w:tc>
          <w:tcPr>
            <w:tcW w:w="1460" w:type="dxa"/>
            <w:gridSpan w:val="2"/>
            <w:shd w:val="clear" w:color="auto" w:fill="auto"/>
            <w:vAlign w:val="center"/>
          </w:tcPr>
          <w:p w14:paraId="09EF1280">
            <w:pPr>
              <w:jc w:val="center"/>
              <w:rPr>
                <w:b/>
                <w:sz w:val="18"/>
                <w:szCs w:val="18"/>
              </w:rPr>
            </w:pPr>
            <w:r>
              <w:rPr>
                <w:rFonts w:hint="eastAsia"/>
                <w:b/>
                <w:sz w:val="18"/>
                <w:szCs w:val="18"/>
              </w:rPr>
              <w:t>实施单位</w:t>
            </w:r>
          </w:p>
        </w:tc>
        <w:tc>
          <w:tcPr>
            <w:tcW w:w="3507" w:type="dxa"/>
            <w:gridSpan w:val="2"/>
            <w:shd w:val="clear" w:color="auto" w:fill="auto"/>
            <w:vAlign w:val="center"/>
          </w:tcPr>
          <w:p w14:paraId="4448BF17">
            <w:pPr>
              <w:jc w:val="center"/>
              <w:rPr>
                <w:sz w:val="18"/>
                <w:szCs w:val="18"/>
              </w:rPr>
            </w:pPr>
            <w:r>
              <w:rPr>
                <w:rFonts w:ascii="宋体" w:cs="宋体"/>
                <w:color w:val="000000"/>
                <w:kern w:val="0"/>
                <w:sz w:val="18"/>
                <w:szCs w:val="18"/>
                <w:highlight w:val="white"/>
              </w:rPr>
              <w:t>甘肃白龙江博峪河省级自然保护区管护中心</w:t>
            </w:r>
          </w:p>
        </w:tc>
      </w:tr>
      <w:tr w14:paraId="3D0FA3B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restart"/>
            <w:shd w:val="clear" w:color="auto" w:fill="auto"/>
            <w:vAlign w:val="center"/>
          </w:tcPr>
          <w:p w14:paraId="09684137">
            <w:pPr>
              <w:jc w:val="center"/>
              <w:rPr>
                <w:b/>
                <w:sz w:val="18"/>
                <w:szCs w:val="18"/>
              </w:rPr>
            </w:pPr>
            <w:r>
              <w:rPr>
                <w:rFonts w:hint="eastAsia"/>
                <w:b/>
                <w:sz w:val="18"/>
                <w:szCs w:val="18"/>
              </w:rPr>
              <w:t>项目金额（万元）</w:t>
            </w:r>
          </w:p>
        </w:tc>
        <w:tc>
          <w:tcPr>
            <w:tcW w:w="3028" w:type="dxa"/>
            <w:gridSpan w:val="3"/>
            <w:shd w:val="clear" w:color="auto" w:fill="auto"/>
            <w:vAlign w:val="center"/>
          </w:tcPr>
          <w:p w14:paraId="4F920F7C">
            <w:pPr>
              <w:jc w:val="left"/>
              <w:rPr>
                <w:b/>
                <w:sz w:val="18"/>
                <w:szCs w:val="18"/>
              </w:rPr>
            </w:pPr>
            <w:r>
              <w:rPr>
                <w:rFonts w:hint="eastAsia"/>
                <w:b/>
                <w:sz w:val="18"/>
                <w:szCs w:val="18"/>
              </w:rPr>
              <w:t>年度资金总额：</w:t>
            </w:r>
          </w:p>
        </w:tc>
        <w:tc>
          <w:tcPr>
            <w:tcW w:w="4967" w:type="dxa"/>
            <w:gridSpan w:val="4"/>
            <w:shd w:val="clear" w:color="auto" w:fill="auto"/>
            <w:vAlign w:val="center"/>
          </w:tcPr>
          <w:p w14:paraId="77D3B7C7">
            <w:pPr>
              <w:jc w:val="center"/>
              <w:rPr>
                <w:rFonts w:ascii="宋体" w:hAnsi="宋体"/>
                <w:sz w:val="18"/>
                <w:szCs w:val="18"/>
              </w:rPr>
            </w:pPr>
            <w:r>
              <w:rPr>
                <w:rFonts w:hint="eastAsia" w:ascii="宋体" w:hAnsi="宋体"/>
                <w:sz w:val="18"/>
                <w:szCs w:val="18"/>
              </w:rPr>
              <w:t>23.25</w:t>
            </w:r>
          </w:p>
        </w:tc>
      </w:tr>
      <w:tr w14:paraId="456250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27D45E95">
            <w:pPr>
              <w:jc w:val="center"/>
              <w:rPr>
                <w:b/>
                <w:sz w:val="18"/>
                <w:szCs w:val="18"/>
              </w:rPr>
            </w:pPr>
          </w:p>
        </w:tc>
        <w:tc>
          <w:tcPr>
            <w:tcW w:w="3028" w:type="dxa"/>
            <w:gridSpan w:val="3"/>
            <w:shd w:val="clear" w:color="auto" w:fill="auto"/>
            <w:vAlign w:val="center"/>
          </w:tcPr>
          <w:p w14:paraId="02A234F4">
            <w:pPr>
              <w:jc w:val="left"/>
              <w:rPr>
                <w:b/>
                <w:sz w:val="18"/>
                <w:szCs w:val="18"/>
              </w:rPr>
            </w:pPr>
            <w:r>
              <w:rPr>
                <w:rFonts w:hint="eastAsia"/>
                <w:b/>
                <w:sz w:val="18"/>
                <w:szCs w:val="18"/>
              </w:rPr>
              <w:t xml:space="preserve">    其中：当年财政拨款</w:t>
            </w:r>
          </w:p>
        </w:tc>
        <w:tc>
          <w:tcPr>
            <w:tcW w:w="4967" w:type="dxa"/>
            <w:gridSpan w:val="4"/>
            <w:shd w:val="clear" w:color="auto" w:fill="auto"/>
            <w:vAlign w:val="center"/>
          </w:tcPr>
          <w:p w14:paraId="7EEADAF6">
            <w:pPr>
              <w:jc w:val="center"/>
              <w:rPr>
                <w:rFonts w:ascii="宋体" w:hAnsi="宋体"/>
                <w:sz w:val="18"/>
                <w:szCs w:val="18"/>
              </w:rPr>
            </w:pPr>
            <w:r>
              <w:rPr>
                <w:rFonts w:ascii="宋体" w:hAnsi="宋体" w:cs="宋体"/>
                <w:color w:val="000000"/>
                <w:kern w:val="0"/>
                <w:sz w:val="18"/>
                <w:szCs w:val="18"/>
                <w:highlight w:val="white"/>
              </w:rPr>
              <w:t>23.25</w:t>
            </w:r>
          </w:p>
        </w:tc>
      </w:tr>
      <w:tr w14:paraId="189751F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0EEA93AA">
            <w:pPr>
              <w:jc w:val="center"/>
              <w:rPr>
                <w:b/>
                <w:sz w:val="18"/>
                <w:szCs w:val="18"/>
              </w:rPr>
            </w:pPr>
          </w:p>
        </w:tc>
        <w:tc>
          <w:tcPr>
            <w:tcW w:w="3028" w:type="dxa"/>
            <w:gridSpan w:val="3"/>
            <w:shd w:val="clear" w:color="auto" w:fill="auto"/>
            <w:vAlign w:val="center"/>
          </w:tcPr>
          <w:p w14:paraId="50A9FC01">
            <w:pPr>
              <w:jc w:val="left"/>
              <w:rPr>
                <w:b/>
                <w:sz w:val="18"/>
                <w:szCs w:val="18"/>
              </w:rPr>
            </w:pPr>
            <w:r>
              <w:rPr>
                <w:rFonts w:hint="eastAsia"/>
                <w:b/>
                <w:sz w:val="18"/>
                <w:szCs w:val="18"/>
              </w:rPr>
              <w:t xml:space="preserve">           上年结转资金</w:t>
            </w:r>
          </w:p>
        </w:tc>
        <w:tc>
          <w:tcPr>
            <w:tcW w:w="4967" w:type="dxa"/>
            <w:gridSpan w:val="4"/>
            <w:shd w:val="clear" w:color="auto" w:fill="auto"/>
            <w:vAlign w:val="center"/>
          </w:tcPr>
          <w:p w14:paraId="5CFDC38B">
            <w:pPr>
              <w:jc w:val="center"/>
              <w:rPr>
                <w:rFonts w:ascii="宋体" w:hAnsi="宋体"/>
                <w:sz w:val="18"/>
                <w:szCs w:val="18"/>
              </w:rPr>
            </w:pPr>
            <w:r>
              <w:rPr>
                <w:rFonts w:ascii="宋体" w:hAnsi="宋体" w:cs="宋体"/>
                <w:color w:val="000000"/>
                <w:kern w:val="0"/>
                <w:sz w:val="18"/>
                <w:szCs w:val="18"/>
                <w:highlight w:val="white"/>
              </w:rPr>
              <w:t>0.00</w:t>
            </w:r>
          </w:p>
        </w:tc>
      </w:tr>
      <w:tr w14:paraId="13506C4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1DDE89B7">
            <w:pPr>
              <w:jc w:val="center"/>
              <w:rPr>
                <w:b/>
                <w:sz w:val="18"/>
                <w:szCs w:val="18"/>
              </w:rPr>
            </w:pPr>
          </w:p>
        </w:tc>
        <w:tc>
          <w:tcPr>
            <w:tcW w:w="3028" w:type="dxa"/>
            <w:gridSpan w:val="3"/>
            <w:shd w:val="clear" w:color="auto" w:fill="auto"/>
            <w:vAlign w:val="center"/>
          </w:tcPr>
          <w:p w14:paraId="62638237">
            <w:pPr>
              <w:jc w:val="left"/>
              <w:rPr>
                <w:b/>
                <w:sz w:val="18"/>
                <w:szCs w:val="18"/>
              </w:rPr>
            </w:pPr>
            <w:r>
              <w:rPr>
                <w:rFonts w:hint="eastAsia"/>
                <w:b/>
                <w:sz w:val="18"/>
                <w:szCs w:val="18"/>
              </w:rPr>
              <w:t xml:space="preserve">            其他资金</w:t>
            </w:r>
          </w:p>
        </w:tc>
        <w:tc>
          <w:tcPr>
            <w:tcW w:w="4967" w:type="dxa"/>
            <w:gridSpan w:val="4"/>
            <w:shd w:val="clear" w:color="auto" w:fill="auto"/>
            <w:vAlign w:val="center"/>
          </w:tcPr>
          <w:p w14:paraId="320B0D32">
            <w:pPr>
              <w:jc w:val="center"/>
              <w:rPr>
                <w:rFonts w:ascii="宋体" w:hAnsi="宋体"/>
                <w:sz w:val="18"/>
                <w:szCs w:val="18"/>
              </w:rPr>
            </w:pPr>
            <w:r>
              <w:rPr>
                <w:rFonts w:hint="eastAsia" w:ascii="宋体" w:hAnsi="宋体"/>
                <w:sz w:val="18"/>
                <w:szCs w:val="18"/>
              </w:rPr>
              <w:t>0.00</w:t>
            </w:r>
          </w:p>
        </w:tc>
      </w:tr>
      <w:tr w14:paraId="7DE0FDA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8" w:type="dxa"/>
            <w:shd w:val="clear" w:color="auto" w:fill="auto"/>
            <w:vAlign w:val="center"/>
          </w:tcPr>
          <w:p w14:paraId="6EECC314">
            <w:pPr>
              <w:jc w:val="center"/>
              <w:rPr>
                <w:b/>
                <w:sz w:val="18"/>
                <w:szCs w:val="18"/>
              </w:rPr>
            </w:pPr>
            <w:r>
              <w:rPr>
                <w:rFonts w:hint="eastAsia"/>
                <w:b/>
                <w:sz w:val="18"/>
                <w:szCs w:val="18"/>
              </w:rPr>
              <w:t>年度绩效目标</w:t>
            </w:r>
          </w:p>
        </w:tc>
        <w:tc>
          <w:tcPr>
            <w:tcW w:w="9013" w:type="dxa"/>
            <w:gridSpan w:val="8"/>
            <w:shd w:val="clear" w:color="auto" w:fill="auto"/>
            <w:vAlign w:val="center"/>
          </w:tcPr>
          <w:p w14:paraId="101462B2">
            <w:pPr>
              <w:rPr>
                <w:rFonts w:ascii="宋体" w:hAnsi="宋体"/>
                <w:b/>
                <w:sz w:val="18"/>
                <w:szCs w:val="18"/>
              </w:rPr>
            </w:pPr>
            <w:r>
              <w:rPr>
                <w:rFonts w:hint="eastAsia" w:ascii="宋体" w:hAnsi="宋体"/>
                <w:color w:val="000000"/>
                <w:sz w:val="18"/>
                <w:szCs w:val="18"/>
              </w:rPr>
              <w:t>收入返还23.25万元 ，用于补充单位经费不足。</w:t>
            </w:r>
          </w:p>
          <w:p w14:paraId="5539AACB">
            <w:pPr>
              <w:rPr>
                <w:rFonts w:ascii="宋体" w:hAnsi="宋体"/>
                <w:b/>
                <w:sz w:val="18"/>
                <w:szCs w:val="18"/>
              </w:rPr>
            </w:pPr>
          </w:p>
        </w:tc>
      </w:tr>
      <w:tr w14:paraId="15D6FE7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restart"/>
            <w:shd w:val="clear" w:color="auto" w:fill="auto"/>
            <w:vAlign w:val="center"/>
          </w:tcPr>
          <w:p w14:paraId="7AF01EBF">
            <w:pPr>
              <w:jc w:val="center"/>
              <w:rPr>
                <w:b/>
                <w:sz w:val="18"/>
                <w:szCs w:val="18"/>
              </w:rPr>
            </w:pPr>
            <w:r>
              <w:rPr>
                <w:rFonts w:hint="eastAsia"/>
                <w:b/>
                <w:sz w:val="18"/>
                <w:szCs w:val="18"/>
              </w:rPr>
              <w:t>绩效指标</w:t>
            </w:r>
          </w:p>
        </w:tc>
        <w:tc>
          <w:tcPr>
            <w:tcW w:w="1868" w:type="dxa"/>
            <w:gridSpan w:val="2"/>
            <w:shd w:val="clear" w:color="auto" w:fill="auto"/>
            <w:vAlign w:val="center"/>
          </w:tcPr>
          <w:p w14:paraId="5255CA7E">
            <w:pPr>
              <w:jc w:val="center"/>
              <w:rPr>
                <w:b/>
                <w:sz w:val="18"/>
                <w:szCs w:val="18"/>
              </w:rPr>
            </w:pPr>
            <w:r>
              <w:rPr>
                <w:rFonts w:hint="eastAsia"/>
                <w:b/>
                <w:sz w:val="18"/>
                <w:szCs w:val="18"/>
              </w:rPr>
              <w:t>一级指标</w:t>
            </w:r>
          </w:p>
        </w:tc>
        <w:tc>
          <w:tcPr>
            <w:tcW w:w="709" w:type="dxa"/>
            <w:shd w:val="clear" w:color="auto" w:fill="auto"/>
            <w:vAlign w:val="center"/>
          </w:tcPr>
          <w:p w14:paraId="217D1967">
            <w:pPr>
              <w:rPr>
                <w:b/>
                <w:sz w:val="18"/>
                <w:szCs w:val="18"/>
              </w:rPr>
            </w:pPr>
            <w:r>
              <w:rPr>
                <w:rFonts w:hint="eastAsia"/>
                <w:b/>
                <w:sz w:val="18"/>
                <w:szCs w:val="18"/>
              </w:rPr>
              <w:t>权重</w:t>
            </w:r>
          </w:p>
        </w:tc>
        <w:tc>
          <w:tcPr>
            <w:tcW w:w="1985" w:type="dxa"/>
            <w:gridSpan w:val="2"/>
            <w:shd w:val="clear" w:color="auto" w:fill="auto"/>
            <w:vAlign w:val="center"/>
          </w:tcPr>
          <w:p w14:paraId="05E499A2">
            <w:pPr>
              <w:jc w:val="center"/>
              <w:rPr>
                <w:b/>
                <w:sz w:val="18"/>
                <w:szCs w:val="18"/>
              </w:rPr>
            </w:pPr>
            <w:r>
              <w:rPr>
                <w:rFonts w:hint="eastAsia"/>
                <w:b/>
                <w:sz w:val="18"/>
                <w:szCs w:val="18"/>
              </w:rPr>
              <w:t>二级指标</w:t>
            </w:r>
          </w:p>
        </w:tc>
        <w:tc>
          <w:tcPr>
            <w:tcW w:w="2976" w:type="dxa"/>
            <w:gridSpan w:val="2"/>
            <w:shd w:val="clear" w:color="auto" w:fill="auto"/>
            <w:vAlign w:val="center"/>
          </w:tcPr>
          <w:p w14:paraId="094D8C6E">
            <w:pPr>
              <w:jc w:val="center"/>
              <w:rPr>
                <w:b/>
                <w:sz w:val="18"/>
                <w:szCs w:val="18"/>
              </w:rPr>
            </w:pPr>
            <w:r>
              <w:rPr>
                <w:rFonts w:hint="eastAsia"/>
                <w:b/>
                <w:sz w:val="18"/>
                <w:szCs w:val="18"/>
              </w:rPr>
              <w:t>三级指标</w:t>
            </w:r>
          </w:p>
        </w:tc>
        <w:tc>
          <w:tcPr>
            <w:tcW w:w="1475" w:type="dxa"/>
            <w:shd w:val="clear" w:color="auto" w:fill="auto"/>
            <w:vAlign w:val="center"/>
          </w:tcPr>
          <w:p w14:paraId="2729BACA">
            <w:pPr>
              <w:jc w:val="center"/>
              <w:rPr>
                <w:b/>
                <w:sz w:val="18"/>
                <w:szCs w:val="18"/>
              </w:rPr>
            </w:pPr>
            <w:r>
              <w:rPr>
                <w:rFonts w:hint="eastAsia"/>
                <w:b/>
                <w:sz w:val="18"/>
                <w:szCs w:val="18"/>
              </w:rPr>
              <w:t>指标值</w:t>
            </w:r>
          </w:p>
        </w:tc>
      </w:tr>
      <w:tr w14:paraId="7501B8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28113BD">
            <w:pPr>
              <w:jc w:val="center"/>
              <w:rPr>
                <w:b/>
                <w:sz w:val="18"/>
                <w:szCs w:val="18"/>
              </w:rPr>
            </w:pPr>
          </w:p>
        </w:tc>
        <w:tc>
          <w:tcPr>
            <w:tcW w:w="1868" w:type="dxa"/>
            <w:gridSpan w:val="2"/>
            <w:vMerge w:val="restart"/>
            <w:shd w:val="clear" w:color="auto" w:fill="auto"/>
            <w:vAlign w:val="center"/>
          </w:tcPr>
          <w:p w14:paraId="290A734B">
            <w:pPr>
              <w:jc w:val="center"/>
              <w:rPr>
                <w:rFonts w:ascii="宋体" w:hAnsi="宋体"/>
                <w:sz w:val="18"/>
                <w:szCs w:val="18"/>
              </w:rPr>
            </w:pPr>
            <w:r>
              <w:rPr>
                <w:rFonts w:hint="eastAsia" w:ascii="宋体" w:hAnsi="宋体"/>
                <w:sz w:val="18"/>
                <w:szCs w:val="18"/>
              </w:rPr>
              <w:t>成本指标</w:t>
            </w:r>
          </w:p>
        </w:tc>
        <w:tc>
          <w:tcPr>
            <w:tcW w:w="709" w:type="dxa"/>
            <w:vMerge w:val="restart"/>
            <w:shd w:val="clear" w:color="auto" w:fill="auto"/>
            <w:vAlign w:val="center"/>
          </w:tcPr>
          <w:p w14:paraId="1DB71C81">
            <w:pPr>
              <w:jc w:val="center"/>
              <w:rPr>
                <w:rFonts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5CEC0095">
            <w:pPr>
              <w:jc w:val="center"/>
              <w:rPr>
                <w:rFonts w:ascii="宋体" w:hAnsi="宋体"/>
                <w:sz w:val="18"/>
                <w:szCs w:val="18"/>
              </w:rPr>
            </w:pPr>
            <w:r>
              <w:rPr>
                <w:rFonts w:hint="eastAsia" w:ascii="宋体" w:hAnsi="宋体"/>
                <w:sz w:val="18"/>
                <w:szCs w:val="18"/>
              </w:rPr>
              <w:t>经济成本指标</w:t>
            </w:r>
          </w:p>
        </w:tc>
        <w:tc>
          <w:tcPr>
            <w:tcW w:w="2976" w:type="dxa"/>
            <w:gridSpan w:val="2"/>
            <w:shd w:val="clear" w:color="auto" w:fill="auto"/>
            <w:vAlign w:val="center"/>
          </w:tcPr>
          <w:p w14:paraId="2BAE8933">
            <w:pPr>
              <w:jc w:val="center"/>
              <w:rPr>
                <w:rFonts w:ascii="宋体" w:hAnsi="宋体"/>
                <w:sz w:val="18"/>
                <w:szCs w:val="18"/>
              </w:rPr>
            </w:pPr>
            <w:r>
              <w:rPr>
                <w:rFonts w:hint="eastAsia" w:ascii="宋体" w:hAnsi="宋体"/>
                <w:sz w:val="18"/>
                <w:szCs w:val="18"/>
              </w:rPr>
              <w:t>补充单位经费职工人数成本</w:t>
            </w:r>
          </w:p>
        </w:tc>
        <w:tc>
          <w:tcPr>
            <w:tcW w:w="1475" w:type="dxa"/>
            <w:shd w:val="clear" w:color="auto" w:fill="auto"/>
            <w:vAlign w:val="center"/>
          </w:tcPr>
          <w:p w14:paraId="6A451E9B">
            <w:pPr>
              <w:jc w:val="center"/>
              <w:rPr>
                <w:rFonts w:ascii="宋体" w:hAnsi="宋体"/>
                <w:sz w:val="18"/>
                <w:szCs w:val="18"/>
              </w:rPr>
            </w:pPr>
            <w:r>
              <w:rPr>
                <w:rFonts w:hint="eastAsia" w:ascii="宋体" w:hAnsi="宋体"/>
                <w:sz w:val="18"/>
                <w:szCs w:val="18"/>
              </w:rPr>
              <w:t>=23.25万元</w:t>
            </w:r>
          </w:p>
        </w:tc>
      </w:tr>
      <w:tr w14:paraId="6E6989F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AD7C95E">
            <w:pPr>
              <w:jc w:val="center"/>
              <w:rPr>
                <w:b/>
                <w:sz w:val="18"/>
                <w:szCs w:val="18"/>
              </w:rPr>
            </w:pPr>
          </w:p>
        </w:tc>
        <w:tc>
          <w:tcPr>
            <w:tcW w:w="1868" w:type="dxa"/>
            <w:gridSpan w:val="2"/>
            <w:vMerge w:val="restart"/>
            <w:shd w:val="clear" w:color="auto" w:fill="auto"/>
            <w:vAlign w:val="center"/>
          </w:tcPr>
          <w:p w14:paraId="0FE716BA">
            <w:pPr>
              <w:jc w:val="center"/>
              <w:rPr>
                <w:rFonts w:ascii="宋体" w:hAnsi="宋体"/>
                <w:sz w:val="18"/>
                <w:szCs w:val="18"/>
              </w:rPr>
            </w:pPr>
            <w:r>
              <w:rPr>
                <w:rFonts w:hint="eastAsia" w:ascii="宋体" w:hAnsi="宋体"/>
                <w:sz w:val="18"/>
                <w:szCs w:val="18"/>
              </w:rPr>
              <w:t>产出指标</w:t>
            </w:r>
          </w:p>
        </w:tc>
        <w:tc>
          <w:tcPr>
            <w:tcW w:w="709" w:type="dxa"/>
            <w:vMerge w:val="restart"/>
            <w:shd w:val="clear" w:color="auto" w:fill="auto"/>
            <w:vAlign w:val="center"/>
          </w:tcPr>
          <w:p w14:paraId="0D0CD2BC">
            <w:pPr>
              <w:jc w:val="center"/>
              <w:rPr>
                <w:rFonts w:ascii="宋体" w:hAnsi="宋体"/>
                <w:sz w:val="18"/>
                <w:szCs w:val="18"/>
              </w:rPr>
            </w:pPr>
            <w:r>
              <w:rPr>
                <w:rFonts w:hint="eastAsia" w:ascii="宋体" w:hAnsi="宋体"/>
                <w:sz w:val="18"/>
                <w:szCs w:val="18"/>
              </w:rPr>
              <w:t>40</w:t>
            </w:r>
          </w:p>
        </w:tc>
        <w:tc>
          <w:tcPr>
            <w:tcW w:w="1985" w:type="dxa"/>
            <w:gridSpan w:val="2"/>
            <w:vMerge w:val="restart"/>
            <w:shd w:val="clear" w:color="auto" w:fill="auto"/>
            <w:vAlign w:val="center"/>
          </w:tcPr>
          <w:p w14:paraId="16F2C782">
            <w:pPr>
              <w:jc w:val="center"/>
              <w:rPr>
                <w:rFonts w:ascii="宋体" w:hAnsi="宋体"/>
                <w:sz w:val="18"/>
                <w:szCs w:val="18"/>
              </w:rPr>
            </w:pPr>
            <w:r>
              <w:rPr>
                <w:rFonts w:hint="eastAsia" w:ascii="宋体" w:hAnsi="宋体"/>
                <w:sz w:val="18"/>
                <w:szCs w:val="18"/>
              </w:rPr>
              <w:t>数量指标</w:t>
            </w:r>
          </w:p>
        </w:tc>
        <w:tc>
          <w:tcPr>
            <w:tcW w:w="2976" w:type="dxa"/>
            <w:gridSpan w:val="2"/>
            <w:shd w:val="clear" w:color="auto" w:fill="auto"/>
            <w:vAlign w:val="center"/>
          </w:tcPr>
          <w:p w14:paraId="610381FA">
            <w:pPr>
              <w:jc w:val="center"/>
              <w:rPr>
                <w:rFonts w:ascii="宋体" w:hAnsi="宋体"/>
                <w:sz w:val="18"/>
                <w:szCs w:val="18"/>
              </w:rPr>
            </w:pPr>
            <w:r>
              <w:rPr>
                <w:rFonts w:hint="eastAsia" w:ascii="宋体" w:hAnsi="宋体"/>
                <w:sz w:val="18"/>
                <w:szCs w:val="18"/>
              </w:rPr>
              <w:t>补充单位经费职工人数</w:t>
            </w:r>
          </w:p>
        </w:tc>
        <w:tc>
          <w:tcPr>
            <w:tcW w:w="1475" w:type="dxa"/>
            <w:shd w:val="clear" w:color="auto" w:fill="auto"/>
            <w:vAlign w:val="center"/>
          </w:tcPr>
          <w:p w14:paraId="01905549">
            <w:pPr>
              <w:jc w:val="center"/>
              <w:rPr>
                <w:rFonts w:ascii="宋体" w:hAnsi="宋体"/>
                <w:sz w:val="18"/>
                <w:szCs w:val="18"/>
              </w:rPr>
            </w:pPr>
            <w:r>
              <w:rPr>
                <w:rFonts w:hint="eastAsia" w:ascii="宋体" w:hAnsi="宋体"/>
                <w:sz w:val="18"/>
                <w:szCs w:val="18"/>
              </w:rPr>
              <w:t>=30人</w:t>
            </w:r>
          </w:p>
        </w:tc>
      </w:tr>
      <w:tr w14:paraId="4661AF3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62BC5CE">
            <w:pPr>
              <w:jc w:val="center"/>
              <w:rPr>
                <w:b/>
                <w:sz w:val="18"/>
                <w:szCs w:val="18"/>
              </w:rPr>
            </w:pPr>
          </w:p>
        </w:tc>
        <w:tc>
          <w:tcPr>
            <w:tcW w:w="1868" w:type="dxa"/>
            <w:gridSpan w:val="2"/>
            <w:vMerge w:val="continue"/>
            <w:shd w:val="clear" w:color="auto" w:fill="auto"/>
            <w:vAlign w:val="center"/>
          </w:tcPr>
          <w:p w14:paraId="202B3AD9">
            <w:pPr>
              <w:jc w:val="center"/>
              <w:rPr>
                <w:rFonts w:ascii="宋体" w:hAnsi="宋体"/>
                <w:sz w:val="18"/>
                <w:szCs w:val="18"/>
              </w:rPr>
            </w:pPr>
          </w:p>
        </w:tc>
        <w:tc>
          <w:tcPr>
            <w:tcW w:w="709" w:type="dxa"/>
            <w:vMerge w:val="continue"/>
            <w:shd w:val="clear" w:color="auto" w:fill="auto"/>
            <w:vAlign w:val="center"/>
          </w:tcPr>
          <w:p w14:paraId="2D8FC838">
            <w:pPr>
              <w:jc w:val="center"/>
              <w:rPr>
                <w:rFonts w:ascii="宋体" w:hAnsi="宋体"/>
                <w:sz w:val="18"/>
                <w:szCs w:val="18"/>
              </w:rPr>
            </w:pPr>
          </w:p>
        </w:tc>
        <w:tc>
          <w:tcPr>
            <w:tcW w:w="1985" w:type="dxa"/>
            <w:gridSpan w:val="2"/>
            <w:vMerge w:val="restart"/>
            <w:shd w:val="clear" w:color="auto" w:fill="auto"/>
            <w:vAlign w:val="center"/>
          </w:tcPr>
          <w:p w14:paraId="618B63F3">
            <w:pPr>
              <w:jc w:val="center"/>
              <w:rPr>
                <w:rFonts w:ascii="宋体" w:hAnsi="宋体"/>
                <w:sz w:val="18"/>
                <w:szCs w:val="18"/>
              </w:rPr>
            </w:pPr>
            <w:r>
              <w:rPr>
                <w:rFonts w:hint="eastAsia" w:ascii="宋体" w:hAnsi="宋体"/>
                <w:sz w:val="18"/>
                <w:szCs w:val="18"/>
              </w:rPr>
              <w:t>质量指标</w:t>
            </w:r>
          </w:p>
        </w:tc>
        <w:tc>
          <w:tcPr>
            <w:tcW w:w="2976" w:type="dxa"/>
            <w:gridSpan w:val="2"/>
            <w:shd w:val="clear" w:color="auto" w:fill="auto"/>
            <w:vAlign w:val="center"/>
          </w:tcPr>
          <w:p w14:paraId="5AE30CC2">
            <w:pPr>
              <w:jc w:val="center"/>
              <w:rPr>
                <w:rFonts w:ascii="宋体" w:hAnsi="宋体"/>
                <w:sz w:val="18"/>
                <w:szCs w:val="18"/>
              </w:rPr>
            </w:pPr>
            <w:r>
              <w:rPr>
                <w:rFonts w:hint="eastAsia" w:ascii="宋体" w:hAnsi="宋体"/>
                <w:sz w:val="18"/>
                <w:szCs w:val="18"/>
              </w:rPr>
              <w:t>补充单位经费职工人数兑现率</w:t>
            </w:r>
          </w:p>
        </w:tc>
        <w:tc>
          <w:tcPr>
            <w:tcW w:w="1475" w:type="dxa"/>
            <w:shd w:val="clear" w:color="auto" w:fill="auto"/>
            <w:vAlign w:val="center"/>
          </w:tcPr>
          <w:p w14:paraId="263AD268">
            <w:pPr>
              <w:jc w:val="center"/>
              <w:rPr>
                <w:rFonts w:ascii="宋体" w:hAnsi="宋体"/>
                <w:sz w:val="18"/>
                <w:szCs w:val="18"/>
              </w:rPr>
            </w:pPr>
            <w:r>
              <w:rPr>
                <w:rFonts w:hint="eastAsia" w:ascii="宋体" w:hAnsi="宋体"/>
                <w:sz w:val="18"/>
                <w:szCs w:val="18"/>
              </w:rPr>
              <w:t>=100%</w:t>
            </w:r>
          </w:p>
        </w:tc>
      </w:tr>
      <w:tr w14:paraId="111A473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B30B91E">
            <w:pPr>
              <w:jc w:val="center"/>
              <w:rPr>
                <w:b/>
                <w:sz w:val="18"/>
                <w:szCs w:val="18"/>
              </w:rPr>
            </w:pPr>
          </w:p>
        </w:tc>
        <w:tc>
          <w:tcPr>
            <w:tcW w:w="1868" w:type="dxa"/>
            <w:gridSpan w:val="2"/>
            <w:vMerge w:val="continue"/>
            <w:shd w:val="clear" w:color="auto" w:fill="auto"/>
            <w:vAlign w:val="center"/>
          </w:tcPr>
          <w:p w14:paraId="45C53E26">
            <w:pPr>
              <w:jc w:val="center"/>
              <w:rPr>
                <w:rFonts w:ascii="宋体" w:hAnsi="宋体"/>
                <w:sz w:val="18"/>
                <w:szCs w:val="18"/>
              </w:rPr>
            </w:pPr>
          </w:p>
        </w:tc>
        <w:tc>
          <w:tcPr>
            <w:tcW w:w="709" w:type="dxa"/>
            <w:vMerge w:val="continue"/>
            <w:shd w:val="clear" w:color="auto" w:fill="auto"/>
            <w:vAlign w:val="center"/>
          </w:tcPr>
          <w:p w14:paraId="1741EA0A">
            <w:pPr>
              <w:jc w:val="center"/>
              <w:rPr>
                <w:rFonts w:ascii="宋体" w:hAnsi="宋体"/>
                <w:sz w:val="18"/>
                <w:szCs w:val="18"/>
              </w:rPr>
            </w:pPr>
          </w:p>
        </w:tc>
        <w:tc>
          <w:tcPr>
            <w:tcW w:w="1985" w:type="dxa"/>
            <w:gridSpan w:val="2"/>
            <w:vMerge w:val="restart"/>
            <w:shd w:val="clear" w:color="auto" w:fill="auto"/>
            <w:vAlign w:val="center"/>
          </w:tcPr>
          <w:p w14:paraId="31FF72AD">
            <w:pPr>
              <w:jc w:val="center"/>
              <w:rPr>
                <w:rFonts w:ascii="宋体" w:hAnsi="宋体"/>
                <w:sz w:val="18"/>
                <w:szCs w:val="18"/>
              </w:rPr>
            </w:pPr>
            <w:r>
              <w:rPr>
                <w:rFonts w:hint="eastAsia" w:ascii="宋体" w:hAnsi="宋体"/>
                <w:sz w:val="18"/>
                <w:szCs w:val="18"/>
              </w:rPr>
              <w:t>时效指标</w:t>
            </w:r>
          </w:p>
        </w:tc>
        <w:tc>
          <w:tcPr>
            <w:tcW w:w="2976" w:type="dxa"/>
            <w:gridSpan w:val="2"/>
            <w:shd w:val="clear" w:color="auto" w:fill="auto"/>
            <w:vAlign w:val="center"/>
          </w:tcPr>
          <w:p w14:paraId="62ECAB55">
            <w:pPr>
              <w:jc w:val="center"/>
              <w:rPr>
                <w:rFonts w:ascii="宋体" w:hAnsi="宋体"/>
                <w:sz w:val="18"/>
                <w:szCs w:val="18"/>
              </w:rPr>
            </w:pPr>
            <w:r>
              <w:rPr>
                <w:rFonts w:hint="eastAsia" w:ascii="宋体" w:hAnsi="宋体"/>
                <w:sz w:val="18"/>
                <w:szCs w:val="18"/>
              </w:rPr>
              <w:t>补充单位经费职工人数及时性</w:t>
            </w:r>
          </w:p>
        </w:tc>
        <w:tc>
          <w:tcPr>
            <w:tcW w:w="1475" w:type="dxa"/>
            <w:shd w:val="clear" w:color="auto" w:fill="auto"/>
            <w:vAlign w:val="center"/>
          </w:tcPr>
          <w:p w14:paraId="4DBC4E70">
            <w:pPr>
              <w:jc w:val="center"/>
              <w:rPr>
                <w:rFonts w:ascii="宋体" w:hAnsi="宋体"/>
                <w:sz w:val="18"/>
                <w:szCs w:val="18"/>
              </w:rPr>
            </w:pPr>
            <w:r>
              <w:rPr>
                <w:rFonts w:hint="eastAsia" w:ascii="宋体" w:hAnsi="宋体"/>
                <w:sz w:val="18"/>
                <w:szCs w:val="18"/>
              </w:rPr>
              <w:t>=100%</w:t>
            </w:r>
          </w:p>
        </w:tc>
      </w:tr>
      <w:tr w14:paraId="4EA857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2D04770">
            <w:pPr>
              <w:jc w:val="center"/>
              <w:rPr>
                <w:b/>
                <w:sz w:val="18"/>
                <w:szCs w:val="18"/>
              </w:rPr>
            </w:pPr>
          </w:p>
        </w:tc>
        <w:tc>
          <w:tcPr>
            <w:tcW w:w="1868" w:type="dxa"/>
            <w:gridSpan w:val="2"/>
            <w:vMerge w:val="restart"/>
            <w:shd w:val="clear" w:color="auto" w:fill="auto"/>
            <w:vAlign w:val="center"/>
          </w:tcPr>
          <w:p w14:paraId="07C13797">
            <w:pPr>
              <w:jc w:val="center"/>
              <w:rPr>
                <w:rFonts w:ascii="宋体" w:hAnsi="宋体"/>
                <w:sz w:val="18"/>
                <w:szCs w:val="18"/>
              </w:rPr>
            </w:pPr>
            <w:r>
              <w:rPr>
                <w:rFonts w:hint="eastAsia" w:ascii="宋体" w:hAnsi="宋体"/>
                <w:sz w:val="18"/>
                <w:szCs w:val="18"/>
              </w:rPr>
              <w:t>效益指标</w:t>
            </w:r>
          </w:p>
        </w:tc>
        <w:tc>
          <w:tcPr>
            <w:tcW w:w="709" w:type="dxa"/>
            <w:vMerge w:val="restart"/>
            <w:shd w:val="clear" w:color="auto" w:fill="auto"/>
            <w:vAlign w:val="center"/>
          </w:tcPr>
          <w:p w14:paraId="2C870590">
            <w:pPr>
              <w:jc w:val="center"/>
              <w:rPr>
                <w:rFonts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58FC80E3">
            <w:pPr>
              <w:jc w:val="center"/>
              <w:rPr>
                <w:rFonts w:ascii="宋体" w:hAnsi="宋体"/>
                <w:sz w:val="18"/>
                <w:szCs w:val="18"/>
              </w:rPr>
            </w:pPr>
            <w:r>
              <w:rPr>
                <w:rFonts w:hint="eastAsia" w:ascii="宋体" w:hAnsi="宋体"/>
                <w:sz w:val="18"/>
                <w:szCs w:val="18"/>
              </w:rPr>
              <w:t>经济效益</w:t>
            </w:r>
          </w:p>
        </w:tc>
        <w:tc>
          <w:tcPr>
            <w:tcW w:w="2976" w:type="dxa"/>
            <w:gridSpan w:val="2"/>
            <w:shd w:val="clear" w:color="auto" w:fill="auto"/>
            <w:vAlign w:val="center"/>
          </w:tcPr>
          <w:p w14:paraId="5E427B9A">
            <w:pPr>
              <w:jc w:val="center"/>
              <w:rPr>
                <w:rFonts w:ascii="宋体" w:hAnsi="宋体"/>
                <w:sz w:val="18"/>
                <w:szCs w:val="18"/>
              </w:rPr>
            </w:pPr>
            <w:r>
              <w:rPr>
                <w:rFonts w:hint="eastAsia" w:ascii="宋体" w:hAnsi="宋体"/>
                <w:sz w:val="18"/>
                <w:szCs w:val="18"/>
              </w:rPr>
              <w:t>项目成本控制</w:t>
            </w:r>
          </w:p>
        </w:tc>
        <w:tc>
          <w:tcPr>
            <w:tcW w:w="1475" w:type="dxa"/>
            <w:shd w:val="clear" w:color="auto" w:fill="auto"/>
            <w:vAlign w:val="center"/>
          </w:tcPr>
          <w:p w14:paraId="22109277">
            <w:pPr>
              <w:jc w:val="center"/>
              <w:rPr>
                <w:rFonts w:ascii="宋体" w:hAnsi="宋体"/>
                <w:sz w:val="18"/>
                <w:szCs w:val="18"/>
              </w:rPr>
            </w:pPr>
            <w:r>
              <w:rPr>
                <w:rFonts w:hint="eastAsia" w:ascii="宋体" w:hAnsi="宋体"/>
                <w:sz w:val="18"/>
                <w:szCs w:val="18"/>
              </w:rPr>
              <w:t>≤100%</w:t>
            </w:r>
          </w:p>
        </w:tc>
      </w:tr>
      <w:tr w14:paraId="54B7BA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1FEF220">
            <w:pPr>
              <w:jc w:val="center"/>
              <w:rPr>
                <w:b/>
                <w:sz w:val="18"/>
                <w:szCs w:val="18"/>
              </w:rPr>
            </w:pPr>
          </w:p>
        </w:tc>
        <w:tc>
          <w:tcPr>
            <w:tcW w:w="1868" w:type="dxa"/>
            <w:gridSpan w:val="2"/>
            <w:vMerge w:val="continue"/>
            <w:shd w:val="clear" w:color="auto" w:fill="auto"/>
            <w:vAlign w:val="center"/>
          </w:tcPr>
          <w:p w14:paraId="1A9742E3">
            <w:pPr>
              <w:jc w:val="center"/>
              <w:rPr>
                <w:rFonts w:ascii="宋体" w:hAnsi="宋体"/>
                <w:sz w:val="18"/>
                <w:szCs w:val="18"/>
              </w:rPr>
            </w:pPr>
          </w:p>
        </w:tc>
        <w:tc>
          <w:tcPr>
            <w:tcW w:w="709" w:type="dxa"/>
            <w:vMerge w:val="continue"/>
            <w:shd w:val="clear" w:color="auto" w:fill="auto"/>
            <w:vAlign w:val="center"/>
          </w:tcPr>
          <w:p w14:paraId="6E59B21D">
            <w:pPr>
              <w:jc w:val="center"/>
              <w:rPr>
                <w:rFonts w:ascii="宋体" w:hAnsi="宋体"/>
                <w:sz w:val="18"/>
                <w:szCs w:val="18"/>
              </w:rPr>
            </w:pPr>
          </w:p>
        </w:tc>
        <w:tc>
          <w:tcPr>
            <w:tcW w:w="1985" w:type="dxa"/>
            <w:gridSpan w:val="2"/>
            <w:vMerge w:val="restart"/>
            <w:shd w:val="clear" w:color="auto" w:fill="auto"/>
            <w:vAlign w:val="center"/>
          </w:tcPr>
          <w:p w14:paraId="6D5A9EE4">
            <w:pPr>
              <w:jc w:val="center"/>
              <w:rPr>
                <w:rFonts w:ascii="宋体" w:hAnsi="宋体"/>
                <w:sz w:val="18"/>
                <w:szCs w:val="18"/>
              </w:rPr>
            </w:pPr>
            <w:r>
              <w:rPr>
                <w:rFonts w:hint="eastAsia" w:ascii="宋体" w:hAnsi="宋体"/>
                <w:sz w:val="18"/>
                <w:szCs w:val="18"/>
              </w:rPr>
              <w:t>社会效益</w:t>
            </w:r>
          </w:p>
        </w:tc>
        <w:tc>
          <w:tcPr>
            <w:tcW w:w="2976" w:type="dxa"/>
            <w:gridSpan w:val="2"/>
            <w:shd w:val="clear" w:color="auto" w:fill="auto"/>
            <w:vAlign w:val="center"/>
          </w:tcPr>
          <w:p w14:paraId="425601B3">
            <w:pPr>
              <w:jc w:val="center"/>
              <w:rPr>
                <w:rFonts w:ascii="宋体" w:hAnsi="宋体"/>
                <w:sz w:val="18"/>
                <w:szCs w:val="18"/>
              </w:rPr>
            </w:pPr>
            <w:r>
              <w:rPr>
                <w:rFonts w:hint="eastAsia" w:ascii="宋体" w:hAnsi="宋体"/>
                <w:sz w:val="18"/>
                <w:szCs w:val="18"/>
              </w:rPr>
              <w:t>林区稳定运转率</w:t>
            </w:r>
          </w:p>
        </w:tc>
        <w:tc>
          <w:tcPr>
            <w:tcW w:w="1475" w:type="dxa"/>
            <w:shd w:val="clear" w:color="auto" w:fill="auto"/>
            <w:vAlign w:val="center"/>
          </w:tcPr>
          <w:p w14:paraId="29FC9F51">
            <w:pPr>
              <w:jc w:val="center"/>
              <w:rPr>
                <w:rFonts w:ascii="宋体" w:hAnsi="宋体"/>
                <w:sz w:val="18"/>
                <w:szCs w:val="18"/>
              </w:rPr>
            </w:pPr>
            <w:r>
              <w:rPr>
                <w:rFonts w:hint="eastAsia" w:ascii="宋体" w:hAnsi="宋体"/>
                <w:sz w:val="18"/>
                <w:szCs w:val="18"/>
              </w:rPr>
              <w:t>=100%</w:t>
            </w:r>
          </w:p>
        </w:tc>
      </w:tr>
      <w:tr w14:paraId="705FF8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2E8FF3F">
            <w:pPr>
              <w:jc w:val="center"/>
              <w:rPr>
                <w:b/>
                <w:sz w:val="18"/>
                <w:szCs w:val="18"/>
              </w:rPr>
            </w:pPr>
          </w:p>
        </w:tc>
        <w:tc>
          <w:tcPr>
            <w:tcW w:w="1868" w:type="dxa"/>
            <w:gridSpan w:val="2"/>
            <w:shd w:val="clear" w:color="auto" w:fill="auto"/>
            <w:vAlign w:val="center"/>
          </w:tcPr>
          <w:p w14:paraId="1D7F8806">
            <w:pPr>
              <w:jc w:val="center"/>
              <w:rPr>
                <w:rFonts w:ascii="宋体" w:hAnsi="宋体"/>
                <w:sz w:val="18"/>
                <w:szCs w:val="18"/>
              </w:rPr>
            </w:pPr>
            <w:r>
              <w:rPr>
                <w:rFonts w:hint="eastAsia" w:ascii="宋体" w:hAnsi="宋体"/>
                <w:sz w:val="18"/>
                <w:szCs w:val="18"/>
              </w:rPr>
              <w:t>满意度指标</w:t>
            </w:r>
          </w:p>
        </w:tc>
        <w:tc>
          <w:tcPr>
            <w:tcW w:w="709" w:type="dxa"/>
            <w:shd w:val="clear" w:color="auto" w:fill="auto"/>
            <w:vAlign w:val="center"/>
          </w:tcPr>
          <w:p w14:paraId="085C58BE">
            <w:pPr>
              <w:jc w:val="center"/>
              <w:rPr>
                <w:rFonts w:ascii="宋体" w:hAnsi="宋体"/>
                <w:sz w:val="18"/>
                <w:szCs w:val="18"/>
              </w:rPr>
            </w:pPr>
            <w:r>
              <w:rPr>
                <w:rFonts w:hint="eastAsia" w:ascii="宋体" w:hAnsi="宋体"/>
                <w:sz w:val="18"/>
                <w:szCs w:val="18"/>
              </w:rPr>
              <w:t>10</w:t>
            </w:r>
          </w:p>
        </w:tc>
        <w:tc>
          <w:tcPr>
            <w:tcW w:w="1985" w:type="dxa"/>
            <w:gridSpan w:val="2"/>
            <w:shd w:val="clear" w:color="auto" w:fill="auto"/>
            <w:vAlign w:val="center"/>
          </w:tcPr>
          <w:p w14:paraId="08F596B2">
            <w:pPr>
              <w:jc w:val="center"/>
              <w:rPr>
                <w:rFonts w:ascii="宋体" w:hAnsi="宋体"/>
                <w:sz w:val="18"/>
                <w:szCs w:val="18"/>
              </w:rPr>
            </w:pPr>
            <w:r>
              <w:rPr>
                <w:rFonts w:hint="eastAsia" w:ascii="宋体" w:hAnsi="宋体"/>
                <w:sz w:val="18"/>
                <w:szCs w:val="18"/>
              </w:rPr>
              <w:t>服务对象满意度</w:t>
            </w:r>
          </w:p>
        </w:tc>
        <w:tc>
          <w:tcPr>
            <w:tcW w:w="2976" w:type="dxa"/>
            <w:gridSpan w:val="2"/>
            <w:shd w:val="clear" w:color="auto" w:fill="auto"/>
            <w:vAlign w:val="center"/>
          </w:tcPr>
          <w:p w14:paraId="3A8326DA">
            <w:pPr>
              <w:jc w:val="center"/>
              <w:rPr>
                <w:rFonts w:ascii="宋体" w:hAnsi="宋体"/>
                <w:sz w:val="18"/>
                <w:szCs w:val="18"/>
              </w:rPr>
            </w:pPr>
            <w:r>
              <w:rPr>
                <w:rFonts w:hint="eastAsia" w:ascii="宋体" w:hAnsi="宋体"/>
                <w:sz w:val="18"/>
                <w:szCs w:val="18"/>
              </w:rPr>
              <w:t>林区职工及周边群众满意度</w:t>
            </w:r>
          </w:p>
        </w:tc>
        <w:tc>
          <w:tcPr>
            <w:tcW w:w="1475" w:type="dxa"/>
            <w:shd w:val="clear" w:color="auto" w:fill="auto"/>
            <w:vAlign w:val="center"/>
          </w:tcPr>
          <w:p w14:paraId="61C80E20">
            <w:pPr>
              <w:jc w:val="center"/>
              <w:rPr>
                <w:rFonts w:ascii="宋体" w:hAnsi="宋体"/>
                <w:sz w:val="18"/>
                <w:szCs w:val="18"/>
              </w:rPr>
            </w:pPr>
            <w:r>
              <w:rPr>
                <w:rFonts w:hint="eastAsia" w:ascii="宋体" w:hAnsi="宋体"/>
                <w:sz w:val="18"/>
                <w:szCs w:val="18"/>
              </w:rPr>
              <w:t>≥90%</w:t>
            </w:r>
          </w:p>
        </w:tc>
      </w:tr>
    </w:tbl>
    <w:p w14:paraId="43C2FBE2">
      <w:pPr>
        <w:widowControl/>
        <w:spacing w:line="560" w:lineRule="exact"/>
        <w:jc w:val="left"/>
        <w:rPr>
          <w:rFonts w:ascii="仿宋" w:hAnsi="微软雅黑" w:eastAsia="仿宋"/>
          <w:sz w:val="18"/>
          <w:szCs w:val="18"/>
        </w:rPr>
      </w:pPr>
    </w:p>
    <w:p w14:paraId="0953D9CC">
      <w:pPr>
        <w:widowControl/>
        <w:spacing w:line="560" w:lineRule="exact"/>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7F185A64">
      <w:pPr>
        <w:spacing w:line="560" w:lineRule="exact"/>
        <w:jc w:val="center"/>
        <w:rPr>
          <w:rFonts w:ascii="仿宋" w:eastAsia="仿宋"/>
          <w:b/>
          <w:sz w:val="28"/>
          <w:szCs w:val="28"/>
        </w:rPr>
      </w:pPr>
      <w:r>
        <w:rPr>
          <w:rFonts w:hint="eastAsia" w:ascii="仿宋" w:eastAsia="仿宋"/>
          <w:b/>
          <w:sz w:val="28"/>
          <w:szCs w:val="28"/>
        </w:rPr>
        <w:t>项目支出绩效目标表</w:t>
      </w:r>
    </w:p>
    <w:p w14:paraId="1E1F141A">
      <w:pPr>
        <w:spacing w:line="560" w:lineRule="exact"/>
        <w:jc w:val="center"/>
        <w:rPr>
          <w:rFonts w:ascii="仿宋" w:eastAsia="仿宋"/>
          <w:b/>
          <w:sz w:val="24"/>
          <w:szCs w:val="24"/>
        </w:rPr>
      </w:pPr>
      <w:r>
        <w:rPr>
          <w:rFonts w:hint="eastAsia" w:ascii="仿宋" w:eastAsia="仿宋"/>
          <w:b/>
          <w:sz w:val="24"/>
          <w:szCs w:val="24"/>
        </w:rPr>
        <w:t>（2025年度）</w:t>
      </w:r>
    </w:p>
    <w:tbl>
      <w:tblPr>
        <w:tblStyle w:val="6"/>
        <w:tblW w:w="952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018"/>
        <w:gridCol w:w="850"/>
        <w:gridCol w:w="709"/>
        <w:gridCol w:w="1469"/>
        <w:gridCol w:w="516"/>
        <w:gridCol w:w="944"/>
        <w:gridCol w:w="2032"/>
        <w:gridCol w:w="1475"/>
      </w:tblGrid>
      <w:tr w14:paraId="27AC4D4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4D559AD3">
            <w:pPr>
              <w:jc w:val="center"/>
              <w:rPr>
                <w:b/>
                <w:sz w:val="18"/>
                <w:szCs w:val="18"/>
              </w:rPr>
            </w:pPr>
            <w:r>
              <w:rPr>
                <w:rFonts w:hint="eastAsia"/>
                <w:b/>
                <w:sz w:val="18"/>
                <w:szCs w:val="18"/>
              </w:rPr>
              <w:t>项目名称</w:t>
            </w:r>
          </w:p>
        </w:tc>
        <w:tc>
          <w:tcPr>
            <w:tcW w:w="7995" w:type="dxa"/>
            <w:gridSpan w:val="7"/>
            <w:shd w:val="clear" w:color="auto" w:fill="auto"/>
            <w:vAlign w:val="center"/>
          </w:tcPr>
          <w:p w14:paraId="3630B325">
            <w:pPr>
              <w:jc w:val="center"/>
              <w:rPr>
                <w:rFonts w:ascii="宋体" w:hAnsi="宋体"/>
                <w:sz w:val="18"/>
                <w:szCs w:val="18"/>
              </w:rPr>
            </w:pPr>
            <w:r>
              <w:rPr>
                <w:rFonts w:hint="eastAsia" w:ascii="宋体" w:hAnsi="宋体"/>
                <w:sz w:val="18"/>
                <w:szCs w:val="18"/>
              </w:rPr>
              <w:t>省直机关事业单位离退休干部党组织工作经费</w:t>
            </w:r>
          </w:p>
        </w:tc>
      </w:tr>
      <w:tr w14:paraId="0990F0D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4FE99F16">
            <w:pPr>
              <w:jc w:val="center"/>
              <w:rPr>
                <w:b/>
                <w:sz w:val="18"/>
                <w:szCs w:val="18"/>
              </w:rPr>
            </w:pPr>
            <w:r>
              <w:rPr>
                <w:rFonts w:hint="eastAsia"/>
                <w:b/>
                <w:sz w:val="18"/>
                <w:szCs w:val="18"/>
              </w:rPr>
              <w:t>主管部门及代码</w:t>
            </w:r>
          </w:p>
        </w:tc>
        <w:tc>
          <w:tcPr>
            <w:tcW w:w="3028" w:type="dxa"/>
            <w:gridSpan w:val="3"/>
            <w:shd w:val="clear" w:color="auto" w:fill="auto"/>
            <w:vAlign w:val="center"/>
          </w:tcPr>
          <w:p w14:paraId="77EC2FEC">
            <w:pPr>
              <w:jc w:val="center"/>
              <w:rPr>
                <w:sz w:val="18"/>
                <w:szCs w:val="18"/>
              </w:rPr>
            </w:pPr>
            <w:r>
              <w:rPr>
                <w:rFonts w:ascii="宋体" w:cs="宋体"/>
                <w:color w:val="000000"/>
                <w:kern w:val="0"/>
                <w:sz w:val="18"/>
                <w:szCs w:val="18"/>
                <w:highlight w:val="white"/>
              </w:rPr>
              <w:t>326-甘肃省林业和草原局</w:t>
            </w:r>
          </w:p>
        </w:tc>
        <w:tc>
          <w:tcPr>
            <w:tcW w:w="1460" w:type="dxa"/>
            <w:gridSpan w:val="2"/>
            <w:shd w:val="clear" w:color="auto" w:fill="auto"/>
            <w:vAlign w:val="center"/>
          </w:tcPr>
          <w:p w14:paraId="2A7B1BA5">
            <w:pPr>
              <w:jc w:val="center"/>
              <w:rPr>
                <w:b/>
                <w:sz w:val="18"/>
                <w:szCs w:val="18"/>
              </w:rPr>
            </w:pPr>
            <w:r>
              <w:rPr>
                <w:rFonts w:hint="eastAsia"/>
                <w:b/>
                <w:sz w:val="18"/>
                <w:szCs w:val="18"/>
              </w:rPr>
              <w:t>实施单位</w:t>
            </w:r>
          </w:p>
        </w:tc>
        <w:tc>
          <w:tcPr>
            <w:tcW w:w="3507" w:type="dxa"/>
            <w:gridSpan w:val="2"/>
            <w:shd w:val="clear" w:color="auto" w:fill="auto"/>
            <w:vAlign w:val="center"/>
          </w:tcPr>
          <w:p w14:paraId="713650FD">
            <w:pPr>
              <w:jc w:val="center"/>
              <w:rPr>
                <w:sz w:val="18"/>
                <w:szCs w:val="18"/>
              </w:rPr>
            </w:pPr>
            <w:r>
              <w:rPr>
                <w:rFonts w:ascii="宋体" w:cs="宋体"/>
                <w:color w:val="000000"/>
                <w:kern w:val="0"/>
                <w:sz w:val="18"/>
                <w:szCs w:val="18"/>
                <w:highlight w:val="white"/>
              </w:rPr>
              <w:t>甘肃白龙江博峪河省级自然保护区管护中心</w:t>
            </w:r>
          </w:p>
        </w:tc>
      </w:tr>
      <w:tr w14:paraId="2B5233A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restart"/>
            <w:shd w:val="clear" w:color="auto" w:fill="auto"/>
            <w:vAlign w:val="center"/>
          </w:tcPr>
          <w:p w14:paraId="0EAAB383">
            <w:pPr>
              <w:jc w:val="center"/>
              <w:rPr>
                <w:b/>
                <w:sz w:val="18"/>
                <w:szCs w:val="18"/>
              </w:rPr>
            </w:pPr>
            <w:r>
              <w:rPr>
                <w:rFonts w:hint="eastAsia"/>
                <w:b/>
                <w:sz w:val="18"/>
                <w:szCs w:val="18"/>
              </w:rPr>
              <w:t>项目金额（万元）</w:t>
            </w:r>
          </w:p>
        </w:tc>
        <w:tc>
          <w:tcPr>
            <w:tcW w:w="3028" w:type="dxa"/>
            <w:gridSpan w:val="3"/>
            <w:shd w:val="clear" w:color="auto" w:fill="auto"/>
            <w:vAlign w:val="center"/>
          </w:tcPr>
          <w:p w14:paraId="2E81C73F">
            <w:pPr>
              <w:jc w:val="left"/>
              <w:rPr>
                <w:b/>
                <w:sz w:val="18"/>
                <w:szCs w:val="18"/>
              </w:rPr>
            </w:pPr>
            <w:r>
              <w:rPr>
                <w:rFonts w:hint="eastAsia"/>
                <w:b/>
                <w:sz w:val="18"/>
                <w:szCs w:val="18"/>
              </w:rPr>
              <w:t>年度资金总额：</w:t>
            </w:r>
          </w:p>
        </w:tc>
        <w:tc>
          <w:tcPr>
            <w:tcW w:w="4967" w:type="dxa"/>
            <w:gridSpan w:val="4"/>
            <w:shd w:val="clear" w:color="auto" w:fill="auto"/>
            <w:vAlign w:val="center"/>
          </w:tcPr>
          <w:p w14:paraId="385D0110">
            <w:pPr>
              <w:jc w:val="center"/>
              <w:rPr>
                <w:rFonts w:ascii="宋体" w:hAnsi="宋体"/>
                <w:sz w:val="18"/>
                <w:szCs w:val="18"/>
              </w:rPr>
            </w:pPr>
            <w:r>
              <w:rPr>
                <w:rFonts w:hint="eastAsia" w:ascii="宋体" w:hAnsi="宋体"/>
                <w:sz w:val="18"/>
                <w:szCs w:val="18"/>
              </w:rPr>
              <w:t>1.20</w:t>
            </w:r>
          </w:p>
        </w:tc>
      </w:tr>
      <w:tr w14:paraId="75C2752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05BE3B2B">
            <w:pPr>
              <w:jc w:val="center"/>
              <w:rPr>
                <w:b/>
                <w:sz w:val="18"/>
                <w:szCs w:val="18"/>
              </w:rPr>
            </w:pPr>
          </w:p>
        </w:tc>
        <w:tc>
          <w:tcPr>
            <w:tcW w:w="3028" w:type="dxa"/>
            <w:gridSpan w:val="3"/>
            <w:shd w:val="clear" w:color="auto" w:fill="auto"/>
            <w:vAlign w:val="center"/>
          </w:tcPr>
          <w:p w14:paraId="4B7118C8">
            <w:pPr>
              <w:jc w:val="left"/>
              <w:rPr>
                <w:b/>
                <w:sz w:val="18"/>
                <w:szCs w:val="18"/>
              </w:rPr>
            </w:pPr>
            <w:r>
              <w:rPr>
                <w:rFonts w:hint="eastAsia"/>
                <w:b/>
                <w:sz w:val="18"/>
                <w:szCs w:val="18"/>
              </w:rPr>
              <w:t xml:space="preserve">    其中：当年财政拨款</w:t>
            </w:r>
          </w:p>
        </w:tc>
        <w:tc>
          <w:tcPr>
            <w:tcW w:w="4967" w:type="dxa"/>
            <w:gridSpan w:val="4"/>
            <w:shd w:val="clear" w:color="auto" w:fill="auto"/>
            <w:vAlign w:val="center"/>
          </w:tcPr>
          <w:p w14:paraId="278F57BE">
            <w:pPr>
              <w:jc w:val="center"/>
              <w:rPr>
                <w:rFonts w:ascii="宋体" w:hAnsi="宋体"/>
                <w:sz w:val="18"/>
                <w:szCs w:val="18"/>
              </w:rPr>
            </w:pPr>
            <w:r>
              <w:rPr>
                <w:rFonts w:ascii="宋体" w:hAnsi="宋体" w:cs="宋体"/>
                <w:color w:val="000000"/>
                <w:kern w:val="0"/>
                <w:sz w:val="18"/>
                <w:szCs w:val="18"/>
                <w:highlight w:val="white"/>
              </w:rPr>
              <w:t>1.20</w:t>
            </w:r>
          </w:p>
        </w:tc>
      </w:tr>
      <w:tr w14:paraId="253FE1B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4BA44325">
            <w:pPr>
              <w:jc w:val="center"/>
              <w:rPr>
                <w:b/>
                <w:sz w:val="18"/>
                <w:szCs w:val="18"/>
              </w:rPr>
            </w:pPr>
          </w:p>
        </w:tc>
        <w:tc>
          <w:tcPr>
            <w:tcW w:w="3028" w:type="dxa"/>
            <w:gridSpan w:val="3"/>
            <w:shd w:val="clear" w:color="auto" w:fill="auto"/>
            <w:vAlign w:val="center"/>
          </w:tcPr>
          <w:p w14:paraId="50A829B9">
            <w:pPr>
              <w:jc w:val="left"/>
              <w:rPr>
                <w:b/>
                <w:sz w:val="18"/>
                <w:szCs w:val="18"/>
              </w:rPr>
            </w:pPr>
            <w:r>
              <w:rPr>
                <w:rFonts w:hint="eastAsia"/>
                <w:b/>
                <w:sz w:val="18"/>
                <w:szCs w:val="18"/>
              </w:rPr>
              <w:t xml:space="preserve">           上年结转资金</w:t>
            </w:r>
          </w:p>
        </w:tc>
        <w:tc>
          <w:tcPr>
            <w:tcW w:w="4967" w:type="dxa"/>
            <w:gridSpan w:val="4"/>
            <w:shd w:val="clear" w:color="auto" w:fill="auto"/>
            <w:vAlign w:val="center"/>
          </w:tcPr>
          <w:p w14:paraId="4B4E31F2">
            <w:pPr>
              <w:jc w:val="center"/>
              <w:rPr>
                <w:rFonts w:ascii="宋体" w:hAnsi="宋体"/>
                <w:sz w:val="18"/>
                <w:szCs w:val="18"/>
              </w:rPr>
            </w:pPr>
            <w:r>
              <w:rPr>
                <w:rFonts w:ascii="宋体" w:hAnsi="宋体" w:cs="宋体"/>
                <w:color w:val="000000"/>
                <w:kern w:val="0"/>
                <w:sz w:val="18"/>
                <w:szCs w:val="18"/>
                <w:highlight w:val="white"/>
              </w:rPr>
              <w:t>0.00</w:t>
            </w:r>
          </w:p>
        </w:tc>
      </w:tr>
      <w:tr w14:paraId="4273A1B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5E3EF6C4">
            <w:pPr>
              <w:jc w:val="center"/>
              <w:rPr>
                <w:b/>
                <w:sz w:val="18"/>
                <w:szCs w:val="18"/>
              </w:rPr>
            </w:pPr>
          </w:p>
        </w:tc>
        <w:tc>
          <w:tcPr>
            <w:tcW w:w="3028" w:type="dxa"/>
            <w:gridSpan w:val="3"/>
            <w:shd w:val="clear" w:color="auto" w:fill="auto"/>
            <w:vAlign w:val="center"/>
          </w:tcPr>
          <w:p w14:paraId="346BC124">
            <w:pPr>
              <w:jc w:val="left"/>
              <w:rPr>
                <w:b/>
                <w:sz w:val="18"/>
                <w:szCs w:val="18"/>
              </w:rPr>
            </w:pPr>
            <w:r>
              <w:rPr>
                <w:rFonts w:hint="eastAsia"/>
                <w:b/>
                <w:sz w:val="18"/>
                <w:szCs w:val="18"/>
              </w:rPr>
              <w:t xml:space="preserve">            其他资金</w:t>
            </w:r>
          </w:p>
        </w:tc>
        <w:tc>
          <w:tcPr>
            <w:tcW w:w="4967" w:type="dxa"/>
            <w:gridSpan w:val="4"/>
            <w:shd w:val="clear" w:color="auto" w:fill="auto"/>
            <w:vAlign w:val="center"/>
          </w:tcPr>
          <w:p w14:paraId="1FA6A44F">
            <w:pPr>
              <w:jc w:val="center"/>
              <w:rPr>
                <w:rFonts w:ascii="宋体" w:hAnsi="宋体"/>
                <w:sz w:val="18"/>
                <w:szCs w:val="18"/>
              </w:rPr>
            </w:pPr>
            <w:r>
              <w:rPr>
                <w:rFonts w:hint="eastAsia" w:ascii="宋体" w:hAnsi="宋体"/>
                <w:sz w:val="18"/>
                <w:szCs w:val="18"/>
              </w:rPr>
              <w:t>0.00</w:t>
            </w:r>
          </w:p>
        </w:tc>
      </w:tr>
      <w:tr w14:paraId="17C775E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8" w:type="dxa"/>
            <w:shd w:val="clear" w:color="auto" w:fill="auto"/>
            <w:vAlign w:val="center"/>
          </w:tcPr>
          <w:p w14:paraId="5BF1F544">
            <w:pPr>
              <w:jc w:val="center"/>
              <w:rPr>
                <w:b/>
                <w:sz w:val="18"/>
                <w:szCs w:val="18"/>
              </w:rPr>
            </w:pPr>
            <w:r>
              <w:rPr>
                <w:rFonts w:hint="eastAsia"/>
                <w:b/>
                <w:sz w:val="18"/>
                <w:szCs w:val="18"/>
              </w:rPr>
              <w:t>年度绩效目标</w:t>
            </w:r>
          </w:p>
        </w:tc>
        <w:tc>
          <w:tcPr>
            <w:tcW w:w="9013" w:type="dxa"/>
            <w:gridSpan w:val="8"/>
            <w:shd w:val="clear" w:color="auto" w:fill="auto"/>
            <w:vAlign w:val="center"/>
          </w:tcPr>
          <w:p w14:paraId="264E2012">
            <w:pPr>
              <w:rPr>
                <w:rFonts w:ascii="宋体" w:hAnsi="宋体"/>
                <w:b/>
                <w:sz w:val="18"/>
                <w:szCs w:val="18"/>
              </w:rPr>
            </w:pPr>
            <w:r>
              <w:rPr>
                <w:rFonts w:hint="eastAsia" w:ascii="宋体" w:hAnsi="宋体"/>
                <w:color w:val="000000"/>
                <w:sz w:val="18"/>
                <w:szCs w:val="18"/>
              </w:rPr>
              <w:t>为离退休干部3个党支部，23名党员提供党组织工作经费，保障每个离退休党员和党支部正常开展学习、及时开展党支部活动。</w:t>
            </w:r>
          </w:p>
          <w:p w14:paraId="7F1E139C">
            <w:pPr>
              <w:rPr>
                <w:rFonts w:ascii="宋体" w:hAnsi="宋体"/>
                <w:b/>
                <w:sz w:val="18"/>
                <w:szCs w:val="18"/>
              </w:rPr>
            </w:pPr>
          </w:p>
        </w:tc>
      </w:tr>
      <w:tr w14:paraId="216F53A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restart"/>
            <w:shd w:val="clear" w:color="auto" w:fill="auto"/>
            <w:vAlign w:val="center"/>
          </w:tcPr>
          <w:p w14:paraId="7982162B">
            <w:pPr>
              <w:jc w:val="center"/>
              <w:rPr>
                <w:b/>
                <w:sz w:val="18"/>
                <w:szCs w:val="18"/>
              </w:rPr>
            </w:pPr>
            <w:r>
              <w:rPr>
                <w:rFonts w:hint="eastAsia"/>
                <w:b/>
                <w:sz w:val="18"/>
                <w:szCs w:val="18"/>
              </w:rPr>
              <w:t>绩效指标</w:t>
            </w:r>
          </w:p>
        </w:tc>
        <w:tc>
          <w:tcPr>
            <w:tcW w:w="1868" w:type="dxa"/>
            <w:gridSpan w:val="2"/>
            <w:shd w:val="clear" w:color="auto" w:fill="auto"/>
            <w:vAlign w:val="center"/>
          </w:tcPr>
          <w:p w14:paraId="100D52D4">
            <w:pPr>
              <w:jc w:val="center"/>
              <w:rPr>
                <w:b/>
                <w:sz w:val="18"/>
                <w:szCs w:val="18"/>
              </w:rPr>
            </w:pPr>
            <w:r>
              <w:rPr>
                <w:rFonts w:hint="eastAsia"/>
                <w:b/>
                <w:sz w:val="18"/>
                <w:szCs w:val="18"/>
              </w:rPr>
              <w:t>一级指标</w:t>
            </w:r>
          </w:p>
        </w:tc>
        <w:tc>
          <w:tcPr>
            <w:tcW w:w="709" w:type="dxa"/>
            <w:shd w:val="clear" w:color="auto" w:fill="auto"/>
            <w:vAlign w:val="center"/>
          </w:tcPr>
          <w:p w14:paraId="591BA620">
            <w:pPr>
              <w:rPr>
                <w:b/>
                <w:sz w:val="18"/>
                <w:szCs w:val="18"/>
              </w:rPr>
            </w:pPr>
            <w:r>
              <w:rPr>
                <w:rFonts w:hint="eastAsia"/>
                <w:b/>
                <w:sz w:val="18"/>
                <w:szCs w:val="18"/>
              </w:rPr>
              <w:t>权重</w:t>
            </w:r>
          </w:p>
        </w:tc>
        <w:tc>
          <w:tcPr>
            <w:tcW w:w="1985" w:type="dxa"/>
            <w:gridSpan w:val="2"/>
            <w:shd w:val="clear" w:color="auto" w:fill="auto"/>
            <w:vAlign w:val="center"/>
          </w:tcPr>
          <w:p w14:paraId="74BEEB46">
            <w:pPr>
              <w:jc w:val="center"/>
              <w:rPr>
                <w:b/>
                <w:sz w:val="18"/>
                <w:szCs w:val="18"/>
              </w:rPr>
            </w:pPr>
            <w:r>
              <w:rPr>
                <w:rFonts w:hint="eastAsia"/>
                <w:b/>
                <w:sz w:val="18"/>
                <w:szCs w:val="18"/>
              </w:rPr>
              <w:t>二级指标</w:t>
            </w:r>
          </w:p>
        </w:tc>
        <w:tc>
          <w:tcPr>
            <w:tcW w:w="2976" w:type="dxa"/>
            <w:gridSpan w:val="2"/>
            <w:shd w:val="clear" w:color="auto" w:fill="auto"/>
            <w:vAlign w:val="center"/>
          </w:tcPr>
          <w:p w14:paraId="50651371">
            <w:pPr>
              <w:jc w:val="center"/>
              <w:rPr>
                <w:b/>
                <w:sz w:val="18"/>
                <w:szCs w:val="18"/>
              </w:rPr>
            </w:pPr>
            <w:r>
              <w:rPr>
                <w:rFonts w:hint="eastAsia"/>
                <w:b/>
                <w:sz w:val="18"/>
                <w:szCs w:val="18"/>
              </w:rPr>
              <w:t>三级指标</w:t>
            </w:r>
          </w:p>
        </w:tc>
        <w:tc>
          <w:tcPr>
            <w:tcW w:w="1475" w:type="dxa"/>
            <w:shd w:val="clear" w:color="auto" w:fill="auto"/>
            <w:vAlign w:val="center"/>
          </w:tcPr>
          <w:p w14:paraId="3B5D0315">
            <w:pPr>
              <w:jc w:val="center"/>
              <w:rPr>
                <w:b/>
                <w:sz w:val="18"/>
                <w:szCs w:val="18"/>
              </w:rPr>
            </w:pPr>
            <w:r>
              <w:rPr>
                <w:rFonts w:hint="eastAsia"/>
                <w:b/>
                <w:sz w:val="18"/>
                <w:szCs w:val="18"/>
              </w:rPr>
              <w:t>指标值</w:t>
            </w:r>
          </w:p>
        </w:tc>
      </w:tr>
      <w:tr w14:paraId="630C0A4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CF207A6">
            <w:pPr>
              <w:jc w:val="center"/>
              <w:rPr>
                <w:b/>
                <w:sz w:val="18"/>
                <w:szCs w:val="18"/>
              </w:rPr>
            </w:pPr>
          </w:p>
        </w:tc>
        <w:tc>
          <w:tcPr>
            <w:tcW w:w="1868" w:type="dxa"/>
            <w:gridSpan w:val="2"/>
            <w:vMerge w:val="restart"/>
            <w:shd w:val="clear" w:color="auto" w:fill="auto"/>
            <w:vAlign w:val="center"/>
          </w:tcPr>
          <w:p w14:paraId="3879C7CB">
            <w:pPr>
              <w:jc w:val="center"/>
              <w:rPr>
                <w:rFonts w:ascii="宋体" w:hAnsi="宋体"/>
                <w:sz w:val="18"/>
                <w:szCs w:val="18"/>
              </w:rPr>
            </w:pPr>
            <w:r>
              <w:rPr>
                <w:rFonts w:hint="eastAsia" w:ascii="宋体" w:hAnsi="宋体"/>
                <w:sz w:val="18"/>
                <w:szCs w:val="18"/>
              </w:rPr>
              <w:t>成本指标</w:t>
            </w:r>
          </w:p>
        </w:tc>
        <w:tc>
          <w:tcPr>
            <w:tcW w:w="709" w:type="dxa"/>
            <w:vMerge w:val="restart"/>
            <w:shd w:val="clear" w:color="auto" w:fill="auto"/>
            <w:vAlign w:val="center"/>
          </w:tcPr>
          <w:p w14:paraId="608D42DD">
            <w:pPr>
              <w:jc w:val="center"/>
              <w:rPr>
                <w:rFonts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75DB33B1">
            <w:pPr>
              <w:jc w:val="center"/>
              <w:rPr>
                <w:rFonts w:ascii="宋体" w:hAnsi="宋体"/>
                <w:sz w:val="18"/>
                <w:szCs w:val="18"/>
              </w:rPr>
            </w:pPr>
            <w:r>
              <w:rPr>
                <w:rFonts w:hint="eastAsia" w:ascii="宋体" w:hAnsi="宋体"/>
                <w:sz w:val="18"/>
                <w:szCs w:val="18"/>
              </w:rPr>
              <w:t>经济成本指标</w:t>
            </w:r>
          </w:p>
        </w:tc>
        <w:tc>
          <w:tcPr>
            <w:tcW w:w="2976" w:type="dxa"/>
            <w:gridSpan w:val="2"/>
            <w:shd w:val="clear" w:color="auto" w:fill="auto"/>
            <w:vAlign w:val="center"/>
          </w:tcPr>
          <w:p w14:paraId="5F88118D">
            <w:pPr>
              <w:jc w:val="center"/>
              <w:rPr>
                <w:rFonts w:ascii="宋体" w:hAnsi="宋体"/>
                <w:sz w:val="18"/>
                <w:szCs w:val="18"/>
              </w:rPr>
            </w:pPr>
            <w:r>
              <w:rPr>
                <w:rFonts w:hint="eastAsia" w:ascii="宋体" w:hAnsi="宋体"/>
                <w:sz w:val="18"/>
                <w:szCs w:val="18"/>
              </w:rPr>
              <w:t>成本控制率</w:t>
            </w:r>
          </w:p>
        </w:tc>
        <w:tc>
          <w:tcPr>
            <w:tcW w:w="1475" w:type="dxa"/>
            <w:shd w:val="clear" w:color="auto" w:fill="auto"/>
            <w:vAlign w:val="center"/>
          </w:tcPr>
          <w:p w14:paraId="4ABB5493">
            <w:pPr>
              <w:jc w:val="center"/>
              <w:rPr>
                <w:rFonts w:ascii="宋体" w:hAnsi="宋体"/>
                <w:sz w:val="18"/>
                <w:szCs w:val="18"/>
              </w:rPr>
            </w:pPr>
            <w:r>
              <w:rPr>
                <w:rFonts w:hint="eastAsia" w:ascii="宋体" w:hAnsi="宋体"/>
                <w:sz w:val="18"/>
                <w:szCs w:val="18"/>
              </w:rPr>
              <w:t>=1.2万元</w:t>
            </w:r>
          </w:p>
        </w:tc>
      </w:tr>
      <w:tr w14:paraId="5A4B719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D0AE78F">
            <w:pPr>
              <w:jc w:val="center"/>
              <w:rPr>
                <w:b/>
                <w:sz w:val="18"/>
                <w:szCs w:val="18"/>
              </w:rPr>
            </w:pPr>
          </w:p>
        </w:tc>
        <w:tc>
          <w:tcPr>
            <w:tcW w:w="1868" w:type="dxa"/>
            <w:gridSpan w:val="2"/>
            <w:vMerge w:val="continue"/>
            <w:shd w:val="clear" w:color="auto" w:fill="auto"/>
            <w:vAlign w:val="center"/>
          </w:tcPr>
          <w:p w14:paraId="31129CE9">
            <w:pPr>
              <w:jc w:val="center"/>
              <w:rPr>
                <w:rFonts w:ascii="宋体" w:hAnsi="宋体"/>
                <w:sz w:val="18"/>
                <w:szCs w:val="18"/>
              </w:rPr>
            </w:pPr>
          </w:p>
        </w:tc>
        <w:tc>
          <w:tcPr>
            <w:tcW w:w="709" w:type="dxa"/>
            <w:vMerge w:val="continue"/>
            <w:shd w:val="clear" w:color="auto" w:fill="auto"/>
            <w:vAlign w:val="center"/>
          </w:tcPr>
          <w:p w14:paraId="63C51CA5">
            <w:pPr>
              <w:jc w:val="center"/>
              <w:rPr>
                <w:rFonts w:ascii="宋体" w:hAnsi="宋体"/>
                <w:sz w:val="18"/>
                <w:szCs w:val="18"/>
              </w:rPr>
            </w:pPr>
          </w:p>
        </w:tc>
        <w:tc>
          <w:tcPr>
            <w:tcW w:w="1985" w:type="dxa"/>
            <w:gridSpan w:val="2"/>
            <w:vMerge w:val="restart"/>
            <w:shd w:val="clear" w:color="auto" w:fill="auto"/>
            <w:vAlign w:val="center"/>
          </w:tcPr>
          <w:p w14:paraId="29887D12">
            <w:pPr>
              <w:jc w:val="center"/>
              <w:rPr>
                <w:rFonts w:ascii="宋体" w:hAnsi="宋体"/>
                <w:sz w:val="18"/>
                <w:szCs w:val="18"/>
              </w:rPr>
            </w:pPr>
            <w:r>
              <w:rPr>
                <w:rFonts w:hint="eastAsia" w:ascii="宋体" w:hAnsi="宋体"/>
                <w:sz w:val="18"/>
                <w:szCs w:val="18"/>
              </w:rPr>
              <w:t>社会成本指标</w:t>
            </w:r>
          </w:p>
        </w:tc>
        <w:tc>
          <w:tcPr>
            <w:tcW w:w="2976" w:type="dxa"/>
            <w:gridSpan w:val="2"/>
            <w:shd w:val="clear" w:color="auto" w:fill="auto"/>
            <w:vAlign w:val="center"/>
          </w:tcPr>
          <w:p w14:paraId="2B4BA110">
            <w:pPr>
              <w:jc w:val="center"/>
              <w:rPr>
                <w:rFonts w:ascii="宋体" w:hAnsi="宋体"/>
                <w:sz w:val="18"/>
                <w:szCs w:val="18"/>
              </w:rPr>
            </w:pPr>
            <w:r>
              <w:rPr>
                <w:rFonts w:hint="eastAsia" w:ascii="宋体" w:hAnsi="宋体"/>
                <w:sz w:val="18"/>
                <w:szCs w:val="18"/>
              </w:rPr>
              <w:t>离退休党支部活动开展</w:t>
            </w:r>
          </w:p>
        </w:tc>
        <w:tc>
          <w:tcPr>
            <w:tcW w:w="1475" w:type="dxa"/>
            <w:shd w:val="clear" w:color="auto" w:fill="auto"/>
            <w:vAlign w:val="center"/>
          </w:tcPr>
          <w:p w14:paraId="44DF6322">
            <w:pPr>
              <w:jc w:val="center"/>
              <w:rPr>
                <w:rFonts w:ascii="宋体" w:hAnsi="宋体"/>
                <w:sz w:val="18"/>
                <w:szCs w:val="18"/>
              </w:rPr>
            </w:pPr>
            <w:r>
              <w:rPr>
                <w:rFonts w:hint="eastAsia" w:ascii="宋体" w:hAnsi="宋体"/>
                <w:sz w:val="18"/>
                <w:szCs w:val="18"/>
              </w:rPr>
              <w:t>及时</w:t>
            </w:r>
          </w:p>
        </w:tc>
      </w:tr>
      <w:tr w14:paraId="0CCACD0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E1917B1">
            <w:pPr>
              <w:jc w:val="center"/>
              <w:rPr>
                <w:b/>
                <w:sz w:val="18"/>
                <w:szCs w:val="18"/>
              </w:rPr>
            </w:pPr>
          </w:p>
        </w:tc>
        <w:tc>
          <w:tcPr>
            <w:tcW w:w="1868" w:type="dxa"/>
            <w:gridSpan w:val="2"/>
            <w:vMerge w:val="continue"/>
            <w:shd w:val="clear" w:color="auto" w:fill="auto"/>
            <w:vAlign w:val="center"/>
          </w:tcPr>
          <w:p w14:paraId="01AE6002">
            <w:pPr>
              <w:jc w:val="center"/>
              <w:rPr>
                <w:rFonts w:ascii="宋体" w:hAnsi="宋体"/>
                <w:sz w:val="18"/>
                <w:szCs w:val="18"/>
              </w:rPr>
            </w:pPr>
          </w:p>
        </w:tc>
        <w:tc>
          <w:tcPr>
            <w:tcW w:w="709" w:type="dxa"/>
            <w:vMerge w:val="continue"/>
            <w:shd w:val="clear" w:color="auto" w:fill="auto"/>
            <w:vAlign w:val="center"/>
          </w:tcPr>
          <w:p w14:paraId="04CA444A">
            <w:pPr>
              <w:jc w:val="center"/>
              <w:rPr>
                <w:rFonts w:ascii="宋体" w:hAnsi="宋体"/>
                <w:sz w:val="18"/>
                <w:szCs w:val="18"/>
              </w:rPr>
            </w:pPr>
          </w:p>
        </w:tc>
        <w:tc>
          <w:tcPr>
            <w:tcW w:w="1985" w:type="dxa"/>
            <w:gridSpan w:val="2"/>
            <w:vMerge w:val="continue"/>
            <w:shd w:val="clear" w:color="auto" w:fill="auto"/>
            <w:vAlign w:val="center"/>
          </w:tcPr>
          <w:p w14:paraId="5D66F279">
            <w:pPr>
              <w:jc w:val="center"/>
              <w:rPr>
                <w:rFonts w:ascii="宋体" w:hAnsi="宋体"/>
                <w:sz w:val="18"/>
                <w:szCs w:val="18"/>
              </w:rPr>
            </w:pPr>
          </w:p>
        </w:tc>
        <w:tc>
          <w:tcPr>
            <w:tcW w:w="2976" w:type="dxa"/>
            <w:gridSpan w:val="2"/>
            <w:shd w:val="clear" w:color="auto" w:fill="auto"/>
            <w:vAlign w:val="center"/>
          </w:tcPr>
          <w:p w14:paraId="529C4354">
            <w:pPr>
              <w:jc w:val="center"/>
              <w:rPr>
                <w:rFonts w:ascii="宋体" w:hAnsi="宋体"/>
                <w:sz w:val="18"/>
                <w:szCs w:val="18"/>
              </w:rPr>
            </w:pPr>
            <w:r>
              <w:rPr>
                <w:rFonts w:hint="eastAsia" w:ascii="宋体" w:hAnsi="宋体"/>
                <w:sz w:val="18"/>
                <w:szCs w:val="18"/>
              </w:rPr>
              <w:t>离退休党员评价</w:t>
            </w:r>
          </w:p>
        </w:tc>
        <w:tc>
          <w:tcPr>
            <w:tcW w:w="1475" w:type="dxa"/>
            <w:shd w:val="clear" w:color="auto" w:fill="auto"/>
            <w:vAlign w:val="center"/>
          </w:tcPr>
          <w:p w14:paraId="40CFE5BE">
            <w:pPr>
              <w:jc w:val="center"/>
              <w:rPr>
                <w:rFonts w:ascii="宋体" w:hAnsi="宋体"/>
                <w:sz w:val="18"/>
                <w:szCs w:val="18"/>
              </w:rPr>
            </w:pPr>
            <w:r>
              <w:rPr>
                <w:rFonts w:hint="eastAsia" w:ascii="宋体" w:hAnsi="宋体"/>
                <w:sz w:val="18"/>
                <w:szCs w:val="18"/>
              </w:rPr>
              <w:t>满意</w:t>
            </w:r>
          </w:p>
        </w:tc>
      </w:tr>
      <w:tr w14:paraId="0B78922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BAA8131">
            <w:pPr>
              <w:jc w:val="center"/>
              <w:rPr>
                <w:b/>
                <w:sz w:val="18"/>
                <w:szCs w:val="18"/>
              </w:rPr>
            </w:pPr>
          </w:p>
        </w:tc>
        <w:tc>
          <w:tcPr>
            <w:tcW w:w="1868" w:type="dxa"/>
            <w:gridSpan w:val="2"/>
            <w:vMerge w:val="restart"/>
            <w:shd w:val="clear" w:color="auto" w:fill="auto"/>
            <w:vAlign w:val="center"/>
          </w:tcPr>
          <w:p w14:paraId="0099BDF4">
            <w:pPr>
              <w:jc w:val="center"/>
              <w:rPr>
                <w:rFonts w:ascii="宋体" w:hAnsi="宋体"/>
                <w:sz w:val="18"/>
                <w:szCs w:val="18"/>
              </w:rPr>
            </w:pPr>
            <w:r>
              <w:rPr>
                <w:rFonts w:hint="eastAsia" w:ascii="宋体" w:hAnsi="宋体"/>
                <w:sz w:val="18"/>
                <w:szCs w:val="18"/>
              </w:rPr>
              <w:t>产出指标</w:t>
            </w:r>
          </w:p>
        </w:tc>
        <w:tc>
          <w:tcPr>
            <w:tcW w:w="709" w:type="dxa"/>
            <w:vMerge w:val="restart"/>
            <w:shd w:val="clear" w:color="auto" w:fill="auto"/>
            <w:vAlign w:val="center"/>
          </w:tcPr>
          <w:p w14:paraId="3814D448">
            <w:pPr>
              <w:jc w:val="center"/>
              <w:rPr>
                <w:rFonts w:ascii="宋体" w:hAnsi="宋体"/>
                <w:sz w:val="18"/>
                <w:szCs w:val="18"/>
              </w:rPr>
            </w:pPr>
            <w:r>
              <w:rPr>
                <w:rFonts w:hint="eastAsia" w:ascii="宋体" w:hAnsi="宋体"/>
                <w:sz w:val="18"/>
                <w:szCs w:val="18"/>
              </w:rPr>
              <w:t>40</w:t>
            </w:r>
          </w:p>
        </w:tc>
        <w:tc>
          <w:tcPr>
            <w:tcW w:w="1985" w:type="dxa"/>
            <w:gridSpan w:val="2"/>
            <w:vMerge w:val="restart"/>
            <w:shd w:val="clear" w:color="auto" w:fill="auto"/>
            <w:vAlign w:val="center"/>
          </w:tcPr>
          <w:p w14:paraId="0D9A2BF9">
            <w:pPr>
              <w:jc w:val="center"/>
              <w:rPr>
                <w:rFonts w:ascii="宋体" w:hAnsi="宋体"/>
                <w:sz w:val="18"/>
                <w:szCs w:val="18"/>
              </w:rPr>
            </w:pPr>
            <w:r>
              <w:rPr>
                <w:rFonts w:hint="eastAsia" w:ascii="宋体" w:hAnsi="宋体"/>
                <w:sz w:val="18"/>
                <w:szCs w:val="18"/>
              </w:rPr>
              <w:t>数量指标</w:t>
            </w:r>
          </w:p>
        </w:tc>
        <w:tc>
          <w:tcPr>
            <w:tcW w:w="2976" w:type="dxa"/>
            <w:gridSpan w:val="2"/>
            <w:shd w:val="clear" w:color="auto" w:fill="auto"/>
            <w:vAlign w:val="center"/>
          </w:tcPr>
          <w:p w14:paraId="7452A2AF">
            <w:pPr>
              <w:jc w:val="center"/>
              <w:rPr>
                <w:rFonts w:ascii="宋体" w:hAnsi="宋体"/>
                <w:sz w:val="18"/>
                <w:szCs w:val="18"/>
              </w:rPr>
            </w:pPr>
            <w:r>
              <w:rPr>
                <w:rFonts w:hint="eastAsia" w:ascii="宋体" w:hAnsi="宋体"/>
                <w:sz w:val="18"/>
                <w:szCs w:val="18"/>
              </w:rPr>
              <w:t>发放学习资料</w:t>
            </w:r>
          </w:p>
        </w:tc>
        <w:tc>
          <w:tcPr>
            <w:tcW w:w="1475" w:type="dxa"/>
            <w:shd w:val="clear" w:color="auto" w:fill="auto"/>
            <w:vAlign w:val="center"/>
          </w:tcPr>
          <w:p w14:paraId="1455CEE6">
            <w:pPr>
              <w:jc w:val="center"/>
              <w:rPr>
                <w:rFonts w:ascii="宋体" w:hAnsi="宋体"/>
                <w:sz w:val="18"/>
                <w:szCs w:val="18"/>
              </w:rPr>
            </w:pPr>
            <w:r>
              <w:rPr>
                <w:rFonts w:hint="eastAsia" w:ascii="宋体" w:hAnsi="宋体"/>
                <w:sz w:val="18"/>
                <w:szCs w:val="18"/>
              </w:rPr>
              <w:t>≥120份</w:t>
            </w:r>
          </w:p>
        </w:tc>
      </w:tr>
      <w:tr w14:paraId="7C8FD6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A822B31">
            <w:pPr>
              <w:jc w:val="center"/>
              <w:rPr>
                <w:b/>
                <w:sz w:val="18"/>
                <w:szCs w:val="18"/>
              </w:rPr>
            </w:pPr>
          </w:p>
        </w:tc>
        <w:tc>
          <w:tcPr>
            <w:tcW w:w="1868" w:type="dxa"/>
            <w:gridSpan w:val="2"/>
            <w:vMerge w:val="continue"/>
            <w:shd w:val="clear" w:color="auto" w:fill="auto"/>
            <w:vAlign w:val="center"/>
          </w:tcPr>
          <w:p w14:paraId="591DB05D">
            <w:pPr>
              <w:jc w:val="center"/>
              <w:rPr>
                <w:rFonts w:ascii="宋体" w:hAnsi="宋体"/>
                <w:sz w:val="18"/>
                <w:szCs w:val="18"/>
              </w:rPr>
            </w:pPr>
          </w:p>
        </w:tc>
        <w:tc>
          <w:tcPr>
            <w:tcW w:w="709" w:type="dxa"/>
            <w:vMerge w:val="continue"/>
            <w:shd w:val="clear" w:color="auto" w:fill="auto"/>
            <w:vAlign w:val="center"/>
          </w:tcPr>
          <w:p w14:paraId="2938D960">
            <w:pPr>
              <w:jc w:val="center"/>
              <w:rPr>
                <w:rFonts w:ascii="宋体" w:hAnsi="宋体"/>
                <w:sz w:val="18"/>
                <w:szCs w:val="18"/>
              </w:rPr>
            </w:pPr>
          </w:p>
        </w:tc>
        <w:tc>
          <w:tcPr>
            <w:tcW w:w="1985" w:type="dxa"/>
            <w:gridSpan w:val="2"/>
            <w:vMerge w:val="continue"/>
            <w:shd w:val="clear" w:color="auto" w:fill="auto"/>
            <w:vAlign w:val="center"/>
          </w:tcPr>
          <w:p w14:paraId="1455B1BB">
            <w:pPr>
              <w:jc w:val="center"/>
              <w:rPr>
                <w:rFonts w:ascii="宋体" w:hAnsi="宋体"/>
                <w:sz w:val="18"/>
                <w:szCs w:val="18"/>
              </w:rPr>
            </w:pPr>
          </w:p>
        </w:tc>
        <w:tc>
          <w:tcPr>
            <w:tcW w:w="2976" w:type="dxa"/>
            <w:gridSpan w:val="2"/>
            <w:shd w:val="clear" w:color="auto" w:fill="auto"/>
            <w:vAlign w:val="center"/>
          </w:tcPr>
          <w:p w14:paraId="55E961BF">
            <w:pPr>
              <w:jc w:val="center"/>
              <w:rPr>
                <w:rFonts w:ascii="宋体" w:hAnsi="宋体"/>
                <w:sz w:val="18"/>
                <w:szCs w:val="18"/>
              </w:rPr>
            </w:pPr>
            <w:r>
              <w:rPr>
                <w:rFonts w:hint="eastAsia" w:ascii="宋体" w:hAnsi="宋体"/>
                <w:sz w:val="18"/>
                <w:szCs w:val="18"/>
              </w:rPr>
              <w:t>覆盖党支部数</w:t>
            </w:r>
          </w:p>
        </w:tc>
        <w:tc>
          <w:tcPr>
            <w:tcW w:w="1475" w:type="dxa"/>
            <w:shd w:val="clear" w:color="auto" w:fill="auto"/>
            <w:vAlign w:val="center"/>
          </w:tcPr>
          <w:p w14:paraId="37F74A34">
            <w:pPr>
              <w:jc w:val="center"/>
              <w:rPr>
                <w:rFonts w:ascii="宋体" w:hAnsi="宋体"/>
                <w:sz w:val="18"/>
                <w:szCs w:val="18"/>
              </w:rPr>
            </w:pPr>
            <w:r>
              <w:rPr>
                <w:rFonts w:hint="eastAsia" w:ascii="宋体" w:hAnsi="宋体"/>
                <w:sz w:val="18"/>
                <w:szCs w:val="18"/>
              </w:rPr>
              <w:t>≥3个</w:t>
            </w:r>
          </w:p>
        </w:tc>
      </w:tr>
      <w:tr w14:paraId="631C07C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4C6CADD">
            <w:pPr>
              <w:jc w:val="center"/>
              <w:rPr>
                <w:b/>
                <w:sz w:val="18"/>
                <w:szCs w:val="18"/>
              </w:rPr>
            </w:pPr>
          </w:p>
        </w:tc>
        <w:tc>
          <w:tcPr>
            <w:tcW w:w="1868" w:type="dxa"/>
            <w:gridSpan w:val="2"/>
            <w:vMerge w:val="continue"/>
            <w:shd w:val="clear" w:color="auto" w:fill="auto"/>
            <w:vAlign w:val="center"/>
          </w:tcPr>
          <w:p w14:paraId="355A44DF">
            <w:pPr>
              <w:jc w:val="center"/>
              <w:rPr>
                <w:rFonts w:ascii="宋体" w:hAnsi="宋体"/>
                <w:sz w:val="18"/>
                <w:szCs w:val="18"/>
              </w:rPr>
            </w:pPr>
          </w:p>
        </w:tc>
        <w:tc>
          <w:tcPr>
            <w:tcW w:w="709" w:type="dxa"/>
            <w:vMerge w:val="continue"/>
            <w:shd w:val="clear" w:color="auto" w:fill="auto"/>
            <w:vAlign w:val="center"/>
          </w:tcPr>
          <w:p w14:paraId="7F2941A3">
            <w:pPr>
              <w:jc w:val="center"/>
              <w:rPr>
                <w:rFonts w:ascii="宋体" w:hAnsi="宋体"/>
                <w:sz w:val="18"/>
                <w:szCs w:val="18"/>
              </w:rPr>
            </w:pPr>
          </w:p>
        </w:tc>
        <w:tc>
          <w:tcPr>
            <w:tcW w:w="1985" w:type="dxa"/>
            <w:gridSpan w:val="2"/>
            <w:vMerge w:val="continue"/>
            <w:shd w:val="clear" w:color="auto" w:fill="auto"/>
            <w:vAlign w:val="center"/>
          </w:tcPr>
          <w:p w14:paraId="325ED22D">
            <w:pPr>
              <w:jc w:val="center"/>
              <w:rPr>
                <w:rFonts w:ascii="宋体" w:hAnsi="宋体"/>
                <w:sz w:val="18"/>
                <w:szCs w:val="18"/>
              </w:rPr>
            </w:pPr>
          </w:p>
        </w:tc>
        <w:tc>
          <w:tcPr>
            <w:tcW w:w="2976" w:type="dxa"/>
            <w:gridSpan w:val="2"/>
            <w:shd w:val="clear" w:color="auto" w:fill="auto"/>
            <w:vAlign w:val="center"/>
          </w:tcPr>
          <w:p w14:paraId="46E7F195">
            <w:pPr>
              <w:jc w:val="center"/>
              <w:rPr>
                <w:rFonts w:ascii="宋体" w:hAnsi="宋体"/>
                <w:sz w:val="18"/>
                <w:szCs w:val="18"/>
              </w:rPr>
            </w:pPr>
            <w:r>
              <w:rPr>
                <w:rFonts w:hint="eastAsia" w:ascii="宋体" w:hAnsi="宋体"/>
                <w:sz w:val="18"/>
                <w:szCs w:val="18"/>
              </w:rPr>
              <w:t>组织离退休干部党员活动</w:t>
            </w:r>
          </w:p>
        </w:tc>
        <w:tc>
          <w:tcPr>
            <w:tcW w:w="1475" w:type="dxa"/>
            <w:shd w:val="clear" w:color="auto" w:fill="auto"/>
            <w:vAlign w:val="center"/>
          </w:tcPr>
          <w:p w14:paraId="7031647F">
            <w:pPr>
              <w:jc w:val="center"/>
              <w:rPr>
                <w:rFonts w:ascii="宋体" w:hAnsi="宋体"/>
                <w:sz w:val="18"/>
                <w:szCs w:val="18"/>
              </w:rPr>
            </w:pPr>
            <w:r>
              <w:rPr>
                <w:rFonts w:hint="eastAsia" w:ascii="宋体" w:hAnsi="宋体"/>
                <w:sz w:val="18"/>
                <w:szCs w:val="18"/>
              </w:rPr>
              <w:t>≥3场</w:t>
            </w:r>
          </w:p>
        </w:tc>
      </w:tr>
      <w:tr w14:paraId="5DDFAF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B73E8F2">
            <w:pPr>
              <w:jc w:val="center"/>
              <w:rPr>
                <w:b/>
                <w:sz w:val="18"/>
                <w:szCs w:val="18"/>
              </w:rPr>
            </w:pPr>
          </w:p>
        </w:tc>
        <w:tc>
          <w:tcPr>
            <w:tcW w:w="1868" w:type="dxa"/>
            <w:gridSpan w:val="2"/>
            <w:vMerge w:val="continue"/>
            <w:shd w:val="clear" w:color="auto" w:fill="auto"/>
            <w:vAlign w:val="center"/>
          </w:tcPr>
          <w:p w14:paraId="1759C225">
            <w:pPr>
              <w:jc w:val="center"/>
              <w:rPr>
                <w:rFonts w:ascii="宋体" w:hAnsi="宋体"/>
                <w:sz w:val="18"/>
                <w:szCs w:val="18"/>
              </w:rPr>
            </w:pPr>
          </w:p>
        </w:tc>
        <w:tc>
          <w:tcPr>
            <w:tcW w:w="709" w:type="dxa"/>
            <w:vMerge w:val="continue"/>
            <w:shd w:val="clear" w:color="auto" w:fill="auto"/>
            <w:vAlign w:val="center"/>
          </w:tcPr>
          <w:p w14:paraId="014DB661">
            <w:pPr>
              <w:jc w:val="center"/>
              <w:rPr>
                <w:rFonts w:ascii="宋体" w:hAnsi="宋体"/>
                <w:sz w:val="18"/>
                <w:szCs w:val="18"/>
              </w:rPr>
            </w:pPr>
          </w:p>
        </w:tc>
        <w:tc>
          <w:tcPr>
            <w:tcW w:w="1985" w:type="dxa"/>
            <w:gridSpan w:val="2"/>
            <w:vMerge w:val="continue"/>
            <w:shd w:val="clear" w:color="auto" w:fill="auto"/>
            <w:vAlign w:val="center"/>
          </w:tcPr>
          <w:p w14:paraId="5629582D">
            <w:pPr>
              <w:jc w:val="center"/>
              <w:rPr>
                <w:rFonts w:ascii="宋体" w:hAnsi="宋体"/>
                <w:sz w:val="18"/>
                <w:szCs w:val="18"/>
              </w:rPr>
            </w:pPr>
          </w:p>
        </w:tc>
        <w:tc>
          <w:tcPr>
            <w:tcW w:w="2976" w:type="dxa"/>
            <w:gridSpan w:val="2"/>
            <w:shd w:val="clear" w:color="auto" w:fill="auto"/>
            <w:vAlign w:val="center"/>
          </w:tcPr>
          <w:p w14:paraId="03262D38">
            <w:pPr>
              <w:jc w:val="center"/>
              <w:rPr>
                <w:rFonts w:ascii="宋体" w:hAnsi="宋体"/>
                <w:sz w:val="18"/>
                <w:szCs w:val="18"/>
              </w:rPr>
            </w:pPr>
            <w:r>
              <w:rPr>
                <w:rFonts w:hint="eastAsia" w:ascii="宋体" w:hAnsi="宋体"/>
                <w:sz w:val="18"/>
                <w:szCs w:val="18"/>
              </w:rPr>
              <w:t>覆盖党员人数</w:t>
            </w:r>
          </w:p>
        </w:tc>
        <w:tc>
          <w:tcPr>
            <w:tcW w:w="1475" w:type="dxa"/>
            <w:shd w:val="clear" w:color="auto" w:fill="auto"/>
            <w:vAlign w:val="center"/>
          </w:tcPr>
          <w:p w14:paraId="4A33248E">
            <w:pPr>
              <w:jc w:val="center"/>
              <w:rPr>
                <w:rFonts w:ascii="宋体" w:hAnsi="宋体"/>
                <w:sz w:val="18"/>
                <w:szCs w:val="18"/>
              </w:rPr>
            </w:pPr>
            <w:r>
              <w:rPr>
                <w:rFonts w:hint="eastAsia" w:ascii="宋体" w:hAnsi="宋体"/>
                <w:sz w:val="18"/>
                <w:szCs w:val="18"/>
              </w:rPr>
              <w:t>≥23人</w:t>
            </w:r>
          </w:p>
        </w:tc>
      </w:tr>
      <w:tr w14:paraId="5FA77CD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6779CB4">
            <w:pPr>
              <w:jc w:val="center"/>
              <w:rPr>
                <w:b/>
                <w:sz w:val="18"/>
                <w:szCs w:val="18"/>
              </w:rPr>
            </w:pPr>
          </w:p>
        </w:tc>
        <w:tc>
          <w:tcPr>
            <w:tcW w:w="1868" w:type="dxa"/>
            <w:gridSpan w:val="2"/>
            <w:vMerge w:val="continue"/>
            <w:shd w:val="clear" w:color="auto" w:fill="auto"/>
            <w:vAlign w:val="center"/>
          </w:tcPr>
          <w:p w14:paraId="4DF47C95">
            <w:pPr>
              <w:jc w:val="center"/>
              <w:rPr>
                <w:rFonts w:ascii="宋体" w:hAnsi="宋体"/>
                <w:sz w:val="18"/>
                <w:szCs w:val="18"/>
              </w:rPr>
            </w:pPr>
          </w:p>
        </w:tc>
        <w:tc>
          <w:tcPr>
            <w:tcW w:w="709" w:type="dxa"/>
            <w:vMerge w:val="continue"/>
            <w:shd w:val="clear" w:color="auto" w:fill="auto"/>
            <w:vAlign w:val="center"/>
          </w:tcPr>
          <w:p w14:paraId="336B2810">
            <w:pPr>
              <w:jc w:val="center"/>
              <w:rPr>
                <w:rFonts w:ascii="宋体" w:hAnsi="宋体"/>
                <w:sz w:val="18"/>
                <w:szCs w:val="18"/>
              </w:rPr>
            </w:pPr>
          </w:p>
        </w:tc>
        <w:tc>
          <w:tcPr>
            <w:tcW w:w="1985" w:type="dxa"/>
            <w:gridSpan w:val="2"/>
            <w:vMerge w:val="restart"/>
            <w:shd w:val="clear" w:color="auto" w:fill="auto"/>
            <w:vAlign w:val="center"/>
          </w:tcPr>
          <w:p w14:paraId="3D2BC83A">
            <w:pPr>
              <w:jc w:val="center"/>
              <w:rPr>
                <w:rFonts w:ascii="宋体" w:hAnsi="宋体"/>
                <w:sz w:val="18"/>
                <w:szCs w:val="18"/>
              </w:rPr>
            </w:pPr>
            <w:r>
              <w:rPr>
                <w:rFonts w:hint="eastAsia" w:ascii="宋体" w:hAnsi="宋体"/>
                <w:sz w:val="18"/>
                <w:szCs w:val="18"/>
              </w:rPr>
              <w:t>质量指标</w:t>
            </w:r>
          </w:p>
        </w:tc>
        <w:tc>
          <w:tcPr>
            <w:tcW w:w="2976" w:type="dxa"/>
            <w:gridSpan w:val="2"/>
            <w:shd w:val="clear" w:color="auto" w:fill="auto"/>
            <w:vAlign w:val="center"/>
          </w:tcPr>
          <w:p w14:paraId="6BCED527">
            <w:pPr>
              <w:jc w:val="center"/>
              <w:rPr>
                <w:rFonts w:ascii="宋体" w:hAnsi="宋体"/>
                <w:sz w:val="18"/>
                <w:szCs w:val="18"/>
              </w:rPr>
            </w:pPr>
            <w:r>
              <w:rPr>
                <w:rFonts w:hint="eastAsia" w:ascii="宋体" w:hAnsi="宋体"/>
                <w:sz w:val="18"/>
                <w:szCs w:val="18"/>
              </w:rPr>
              <w:t>活动参与率</w:t>
            </w:r>
          </w:p>
        </w:tc>
        <w:tc>
          <w:tcPr>
            <w:tcW w:w="1475" w:type="dxa"/>
            <w:shd w:val="clear" w:color="auto" w:fill="auto"/>
            <w:vAlign w:val="center"/>
          </w:tcPr>
          <w:p w14:paraId="3A19E221">
            <w:pPr>
              <w:jc w:val="center"/>
              <w:rPr>
                <w:rFonts w:ascii="宋体" w:hAnsi="宋体"/>
                <w:sz w:val="18"/>
                <w:szCs w:val="18"/>
              </w:rPr>
            </w:pPr>
            <w:r>
              <w:rPr>
                <w:rFonts w:hint="eastAsia" w:ascii="宋体" w:hAnsi="宋体"/>
                <w:sz w:val="18"/>
                <w:szCs w:val="18"/>
              </w:rPr>
              <w:t>≥85%</w:t>
            </w:r>
          </w:p>
        </w:tc>
      </w:tr>
      <w:tr w14:paraId="32DB9BA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1799885">
            <w:pPr>
              <w:jc w:val="center"/>
              <w:rPr>
                <w:b/>
                <w:sz w:val="18"/>
                <w:szCs w:val="18"/>
              </w:rPr>
            </w:pPr>
          </w:p>
        </w:tc>
        <w:tc>
          <w:tcPr>
            <w:tcW w:w="1868" w:type="dxa"/>
            <w:gridSpan w:val="2"/>
            <w:vMerge w:val="continue"/>
            <w:shd w:val="clear" w:color="auto" w:fill="auto"/>
            <w:vAlign w:val="center"/>
          </w:tcPr>
          <w:p w14:paraId="3019068D">
            <w:pPr>
              <w:jc w:val="center"/>
              <w:rPr>
                <w:rFonts w:ascii="宋体" w:hAnsi="宋体"/>
                <w:sz w:val="18"/>
                <w:szCs w:val="18"/>
              </w:rPr>
            </w:pPr>
          </w:p>
        </w:tc>
        <w:tc>
          <w:tcPr>
            <w:tcW w:w="709" w:type="dxa"/>
            <w:vMerge w:val="continue"/>
            <w:shd w:val="clear" w:color="auto" w:fill="auto"/>
            <w:vAlign w:val="center"/>
          </w:tcPr>
          <w:p w14:paraId="0396D9F7">
            <w:pPr>
              <w:jc w:val="center"/>
              <w:rPr>
                <w:rFonts w:ascii="宋体" w:hAnsi="宋体"/>
                <w:sz w:val="18"/>
                <w:szCs w:val="18"/>
              </w:rPr>
            </w:pPr>
          </w:p>
        </w:tc>
        <w:tc>
          <w:tcPr>
            <w:tcW w:w="1985" w:type="dxa"/>
            <w:gridSpan w:val="2"/>
            <w:vMerge w:val="restart"/>
            <w:shd w:val="clear" w:color="auto" w:fill="auto"/>
            <w:vAlign w:val="center"/>
          </w:tcPr>
          <w:p w14:paraId="739CDDED">
            <w:pPr>
              <w:jc w:val="center"/>
              <w:rPr>
                <w:rFonts w:ascii="宋体" w:hAnsi="宋体"/>
                <w:sz w:val="18"/>
                <w:szCs w:val="18"/>
              </w:rPr>
            </w:pPr>
            <w:r>
              <w:rPr>
                <w:rFonts w:hint="eastAsia" w:ascii="宋体" w:hAnsi="宋体"/>
                <w:sz w:val="18"/>
                <w:szCs w:val="18"/>
              </w:rPr>
              <w:t>时效指标</w:t>
            </w:r>
          </w:p>
        </w:tc>
        <w:tc>
          <w:tcPr>
            <w:tcW w:w="2976" w:type="dxa"/>
            <w:gridSpan w:val="2"/>
            <w:shd w:val="clear" w:color="auto" w:fill="auto"/>
            <w:vAlign w:val="center"/>
          </w:tcPr>
          <w:p w14:paraId="67BB0374">
            <w:pPr>
              <w:jc w:val="center"/>
              <w:rPr>
                <w:rFonts w:ascii="宋体" w:hAnsi="宋体"/>
                <w:sz w:val="18"/>
                <w:szCs w:val="18"/>
              </w:rPr>
            </w:pPr>
            <w:r>
              <w:rPr>
                <w:rFonts w:hint="eastAsia" w:ascii="宋体" w:hAnsi="宋体"/>
                <w:sz w:val="18"/>
                <w:szCs w:val="18"/>
              </w:rPr>
              <w:t>活动开展及时性</w:t>
            </w:r>
          </w:p>
        </w:tc>
        <w:tc>
          <w:tcPr>
            <w:tcW w:w="1475" w:type="dxa"/>
            <w:shd w:val="clear" w:color="auto" w:fill="auto"/>
            <w:vAlign w:val="center"/>
          </w:tcPr>
          <w:p w14:paraId="4FB9BE6E">
            <w:pPr>
              <w:jc w:val="center"/>
              <w:rPr>
                <w:rFonts w:ascii="宋体" w:hAnsi="宋体"/>
                <w:sz w:val="18"/>
                <w:szCs w:val="18"/>
              </w:rPr>
            </w:pPr>
            <w:r>
              <w:rPr>
                <w:rFonts w:hint="eastAsia" w:ascii="宋体" w:hAnsi="宋体"/>
                <w:sz w:val="18"/>
                <w:szCs w:val="18"/>
              </w:rPr>
              <w:t>及时</w:t>
            </w:r>
          </w:p>
        </w:tc>
      </w:tr>
      <w:tr w14:paraId="58DEE5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8AA2F6E">
            <w:pPr>
              <w:jc w:val="center"/>
              <w:rPr>
                <w:b/>
                <w:sz w:val="18"/>
                <w:szCs w:val="18"/>
              </w:rPr>
            </w:pPr>
          </w:p>
        </w:tc>
        <w:tc>
          <w:tcPr>
            <w:tcW w:w="1868" w:type="dxa"/>
            <w:gridSpan w:val="2"/>
            <w:vMerge w:val="restart"/>
            <w:shd w:val="clear" w:color="auto" w:fill="auto"/>
            <w:vAlign w:val="center"/>
          </w:tcPr>
          <w:p w14:paraId="6F6D0434">
            <w:pPr>
              <w:jc w:val="center"/>
              <w:rPr>
                <w:rFonts w:ascii="宋体" w:hAnsi="宋体"/>
                <w:sz w:val="18"/>
                <w:szCs w:val="18"/>
              </w:rPr>
            </w:pPr>
            <w:r>
              <w:rPr>
                <w:rFonts w:hint="eastAsia" w:ascii="宋体" w:hAnsi="宋体"/>
                <w:sz w:val="18"/>
                <w:szCs w:val="18"/>
              </w:rPr>
              <w:t>效益指标</w:t>
            </w:r>
          </w:p>
        </w:tc>
        <w:tc>
          <w:tcPr>
            <w:tcW w:w="709" w:type="dxa"/>
            <w:vMerge w:val="restart"/>
            <w:shd w:val="clear" w:color="auto" w:fill="auto"/>
            <w:vAlign w:val="center"/>
          </w:tcPr>
          <w:p w14:paraId="7F7DCDEE">
            <w:pPr>
              <w:jc w:val="center"/>
              <w:rPr>
                <w:rFonts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637C80A4">
            <w:pPr>
              <w:jc w:val="center"/>
              <w:rPr>
                <w:rFonts w:ascii="宋体" w:hAnsi="宋体"/>
                <w:sz w:val="18"/>
                <w:szCs w:val="18"/>
              </w:rPr>
            </w:pPr>
            <w:r>
              <w:rPr>
                <w:rFonts w:hint="eastAsia" w:ascii="宋体" w:hAnsi="宋体"/>
                <w:sz w:val="18"/>
                <w:szCs w:val="18"/>
              </w:rPr>
              <w:t>经济效益</w:t>
            </w:r>
          </w:p>
        </w:tc>
        <w:tc>
          <w:tcPr>
            <w:tcW w:w="2976" w:type="dxa"/>
            <w:gridSpan w:val="2"/>
            <w:shd w:val="clear" w:color="auto" w:fill="auto"/>
            <w:vAlign w:val="center"/>
          </w:tcPr>
          <w:p w14:paraId="7F662E51">
            <w:pPr>
              <w:jc w:val="center"/>
              <w:rPr>
                <w:rFonts w:ascii="宋体" w:hAnsi="宋体"/>
                <w:sz w:val="18"/>
                <w:szCs w:val="18"/>
              </w:rPr>
            </w:pPr>
            <w:r>
              <w:rPr>
                <w:rFonts w:hint="eastAsia" w:ascii="宋体" w:hAnsi="宋体"/>
                <w:sz w:val="18"/>
                <w:szCs w:val="18"/>
              </w:rPr>
              <w:t>离退休党员受益率</w:t>
            </w:r>
          </w:p>
        </w:tc>
        <w:tc>
          <w:tcPr>
            <w:tcW w:w="1475" w:type="dxa"/>
            <w:shd w:val="clear" w:color="auto" w:fill="auto"/>
            <w:vAlign w:val="center"/>
          </w:tcPr>
          <w:p w14:paraId="52C0EDEA">
            <w:pPr>
              <w:jc w:val="center"/>
              <w:rPr>
                <w:rFonts w:ascii="宋体" w:hAnsi="宋体"/>
                <w:sz w:val="18"/>
                <w:szCs w:val="18"/>
              </w:rPr>
            </w:pPr>
            <w:r>
              <w:rPr>
                <w:rFonts w:hint="eastAsia" w:ascii="宋体" w:hAnsi="宋体"/>
                <w:sz w:val="18"/>
                <w:szCs w:val="18"/>
              </w:rPr>
              <w:t>≥90%</w:t>
            </w:r>
          </w:p>
        </w:tc>
      </w:tr>
      <w:tr w14:paraId="5CC674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EA6E57F">
            <w:pPr>
              <w:jc w:val="center"/>
              <w:rPr>
                <w:b/>
                <w:sz w:val="18"/>
                <w:szCs w:val="18"/>
              </w:rPr>
            </w:pPr>
          </w:p>
        </w:tc>
        <w:tc>
          <w:tcPr>
            <w:tcW w:w="1868" w:type="dxa"/>
            <w:gridSpan w:val="2"/>
            <w:vMerge w:val="continue"/>
            <w:shd w:val="clear" w:color="auto" w:fill="auto"/>
            <w:vAlign w:val="center"/>
          </w:tcPr>
          <w:p w14:paraId="1A4E4D78">
            <w:pPr>
              <w:jc w:val="center"/>
              <w:rPr>
                <w:rFonts w:ascii="宋体" w:hAnsi="宋体"/>
                <w:sz w:val="18"/>
                <w:szCs w:val="18"/>
              </w:rPr>
            </w:pPr>
          </w:p>
        </w:tc>
        <w:tc>
          <w:tcPr>
            <w:tcW w:w="709" w:type="dxa"/>
            <w:vMerge w:val="continue"/>
            <w:shd w:val="clear" w:color="auto" w:fill="auto"/>
            <w:vAlign w:val="center"/>
          </w:tcPr>
          <w:p w14:paraId="7877BDB9">
            <w:pPr>
              <w:jc w:val="center"/>
              <w:rPr>
                <w:rFonts w:ascii="宋体" w:hAnsi="宋体"/>
                <w:sz w:val="18"/>
                <w:szCs w:val="18"/>
              </w:rPr>
            </w:pPr>
          </w:p>
        </w:tc>
        <w:tc>
          <w:tcPr>
            <w:tcW w:w="1985" w:type="dxa"/>
            <w:gridSpan w:val="2"/>
            <w:vMerge w:val="restart"/>
            <w:shd w:val="clear" w:color="auto" w:fill="auto"/>
            <w:vAlign w:val="center"/>
          </w:tcPr>
          <w:p w14:paraId="442EF690">
            <w:pPr>
              <w:jc w:val="center"/>
              <w:rPr>
                <w:rFonts w:ascii="宋体" w:hAnsi="宋体"/>
                <w:sz w:val="18"/>
                <w:szCs w:val="18"/>
              </w:rPr>
            </w:pPr>
            <w:r>
              <w:rPr>
                <w:rFonts w:hint="eastAsia" w:ascii="宋体" w:hAnsi="宋体"/>
                <w:sz w:val="18"/>
                <w:szCs w:val="18"/>
              </w:rPr>
              <w:t>社会效益</w:t>
            </w:r>
          </w:p>
        </w:tc>
        <w:tc>
          <w:tcPr>
            <w:tcW w:w="2976" w:type="dxa"/>
            <w:gridSpan w:val="2"/>
            <w:shd w:val="clear" w:color="auto" w:fill="auto"/>
            <w:vAlign w:val="center"/>
          </w:tcPr>
          <w:p w14:paraId="07C3084E">
            <w:pPr>
              <w:jc w:val="center"/>
              <w:rPr>
                <w:rFonts w:ascii="宋体" w:hAnsi="宋体"/>
                <w:sz w:val="18"/>
                <w:szCs w:val="18"/>
              </w:rPr>
            </w:pPr>
            <w:r>
              <w:rPr>
                <w:rFonts w:hint="eastAsia" w:ascii="宋体" w:hAnsi="宋体"/>
                <w:sz w:val="18"/>
                <w:szCs w:val="18"/>
              </w:rPr>
              <w:t>离退休党员生活幸福指数</w:t>
            </w:r>
          </w:p>
        </w:tc>
        <w:tc>
          <w:tcPr>
            <w:tcW w:w="1475" w:type="dxa"/>
            <w:shd w:val="clear" w:color="auto" w:fill="auto"/>
            <w:vAlign w:val="center"/>
          </w:tcPr>
          <w:p w14:paraId="7807DC1D">
            <w:pPr>
              <w:jc w:val="center"/>
              <w:rPr>
                <w:rFonts w:ascii="宋体" w:hAnsi="宋体"/>
                <w:sz w:val="18"/>
                <w:szCs w:val="18"/>
              </w:rPr>
            </w:pPr>
            <w:r>
              <w:rPr>
                <w:rFonts w:hint="eastAsia" w:ascii="宋体" w:hAnsi="宋体"/>
                <w:sz w:val="18"/>
                <w:szCs w:val="18"/>
              </w:rPr>
              <w:t>提升</w:t>
            </w:r>
          </w:p>
        </w:tc>
      </w:tr>
      <w:tr w14:paraId="710F922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3D67B91">
            <w:pPr>
              <w:jc w:val="center"/>
              <w:rPr>
                <w:b/>
                <w:sz w:val="18"/>
                <w:szCs w:val="18"/>
              </w:rPr>
            </w:pPr>
          </w:p>
        </w:tc>
        <w:tc>
          <w:tcPr>
            <w:tcW w:w="1868" w:type="dxa"/>
            <w:gridSpan w:val="2"/>
            <w:vMerge w:val="continue"/>
            <w:shd w:val="clear" w:color="auto" w:fill="auto"/>
            <w:vAlign w:val="center"/>
          </w:tcPr>
          <w:p w14:paraId="22A33F1A">
            <w:pPr>
              <w:jc w:val="center"/>
              <w:rPr>
                <w:rFonts w:ascii="宋体" w:hAnsi="宋体"/>
                <w:sz w:val="18"/>
                <w:szCs w:val="18"/>
              </w:rPr>
            </w:pPr>
          </w:p>
        </w:tc>
        <w:tc>
          <w:tcPr>
            <w:tcW w:w="709" w:type="dxa"/>
            <w:vMerge w:val="continue"/>
            <w:shd w:val="clear" w:color="auto" w:fill="auto"/>
            <w:vAlign w:val="center"/>
          </w:tcPr>
          <w:p w14:paraId="217FE1C6">
            <w:pPr>
              <w:jc w:val="center"/>
              <w:rPr>
                <w:rFonts w:ascii="宋体" w:hAnsi="宋体"/>
                <w:sz w:val="18"/>
                <w:szCs w:val="18"/>
              </w:rPr>
            </w:pPr>
          </w:p>
        </w:tc>
        <w:tc>
          <w:tcPr>
            <w:tcW w:w="1985" w:type="dxa"/>
            <w:gridSpan w:val="2"/>
            <w:vMerge w:val="restart"/>
            <w:shd w:val="clear" w:color="auto" w:fill="auto"/>
            <w:vAlign w:val="center"/>
          </w:tcPr>
          <w:p w14:paraId="19AF24BF">
            <w:pPr>
              <w:jc w:val="center"/>
              <w:rPr>
                <w:rFonts w:ascii="宋体" w:hAnsi="宋体"/>
                <w:sz w:val="18"/>
                <w:szCs w:val="18"/>
              </w:rPr>
            </w:pPr>
            <w:r>
              <w:rPr>
                <w:rFonts w:hint="eastAsia" w:ascii="宋体" w:hAnsi="宋体"/>
                <w:sz w:val="18"/>
                <w:szCs w:val="18"/>
              </w:rPr>
              <w:t>生态效益</w:t>
            </w:r>
          </w:p>
        </w:tc>
        <w:tc>
          <w:tcPr>
            <w:tcW w:w="2976" w:type="dxa"/>
            <w:gridSpan w:val="2"/>
            <w:shd w:val="clear" w:color="auto" w:fill="auto"/>
            <w:vAlign w:val="center"/>
          </w:tcPr>
          <w:p w14:paraId="5632126B">
            <w:pPr>
              <w:jc w:val="center"/>
              <w:rPr>
                <w:rFonts w:ascii="宋体" w:hAnsi="宋体"/>
                <w:sz w:val="18"/>
                <w:szCs w:val="18"/>
              </w:rPr>
            </w:pPr>
            <w:r>
              <w:rPr>
                <w:rFonts w:hint="eastAsia" w:ascii="宋体" w:hAnsi="宋体"/>
                <w:sz w:val="18"/>
                <w:szCs w:val="18"/>
              </w:rPr>
              <w:t>离退休党员组织生活</w:t>
            </w:r>
          </w:p>
        </w:tc>
        <w:tc>
          <w:tcPr>
            <w:tcW w:w="1475" w:type="dxa"/>
            <w:shd w:val="clear" w:color="auto" w:fill="auto"/>
            <w:vAlign w:val="center"/>
          </w:tcPr>
          <w:p w14:paraId="318AF8BD">
            <w:pPr>
              <w:jc w:val="center"/>
              <w:rPr>
                <w:rFonts w:ascii="宋体" w:hAnsi="宋体"/>
                <w:sz w:val="18"/>
                <w:szCs w:val="18"/>
              </w:rPr>
            </w:pPr>
            <w:r>
              <w:rPr>
                <w:rFonts w:hint="eastAsia" w:ascii="宋体" w:hAnsi="宋体"/>
                <w:sz w:val="18"/>
                <w:szCs w:val="18"/>
              </w:rPr>
              <w:t>丰富</w:t>
            </w:r>
          </w:p>
        </w:tc>
      </w:tr>
      <w:tr w14:paraId="4569269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EA726C2">
            <w:pPr>
              <w:jc w:val="center"/>
              <w:rPr>
                <w:b/>
                <w:sz w:val="18"/>
                <w:szCs w:val="18"/>
              </w:rPr>
            </w:pPr>
          </w:p>
        </w:tc>
        <w:tc>
          <w:tcPr>
            <w:tcW w:w="1868" w:type="dxa"/>
            <w:gridSpan w:val="2"/>
            <w:vMerge w:val="continue"/>
            <w:shd w:val="clear" w:color="auto" w:fill="auto"/>
            <w:vAlign w:val="center"/>
          </w:tcPr>
          <w:p w14:paraId="5AF872CB">
            <w:pPr>
              <w:jc w:val="center"/>
              <w:rPr>
                <w:rFonts w:ascii="宋体" w:hAnsi="宋体"/>
                <w:sz w:val="18"/>
                <w:szCs w:val="18"/>
              </w:rPr>
            </w:pPr>
          </w:p>
        </w:tc>
        <w:tc>
          <w:tcPr>
            <w:tcW w:w="709" w:type="dxa"/>
            <w:vMerge w:val="continue"/>
            <w:shd w:val="clear" w:color="auto" w:fill="auto"/>
            <w:vAlign w:val="center"/>
          </w:tcPr>
          <w:p w14:paraId="7359B8B6">
            <w:pPr>
              <w:jc w:val="center"/>
              <w:rPr>
                <w:rFonts w:ascii="宋体" w:hAnsi="宋体"/>
                <w:sz w:val="18"/>
                <w:szCs w:val="18"/>
              </w:rPr>
            </w:pPr>
          </w:p>
        </w:tc>
        <w:tc>
          <w:tcPr>
            <w:tcW w:w="1985" w:type="dxa"/>
            <w:gridSpan w:val="2"/>
            <w:vMerge w:val="restart"/>
            <w:shd w:val="clear" w:color="auto" w:fill="auto"/>
            <w:vAlign w:val="center"/>
          </w:tcPr>
          <w:p w14:paraId="20E9AD38">
            <w:pPr>
              <w:jc w:val="center"/>
              <w:rPr>
                <w:rFonts w:ascii="宋体" w:hAnsi="宋体"/>
                <w:sz w:val="18"/>
                <w:szCs w:val="18"/>
              </w:rPr>
            </w:pPr>
            <w:r>
              <w:rPr>
                <w:rFonts w:hint="eastAsia" w:ascii="宋体" w:hAnsi="宋体"/>
                <w:sz w:val="18"/>
                <w:szCs w:val="18"/>
              </w:rPr>
              <w:t>可持续影响</w:t>
            </w:r>
          </w:p>
        </w:tc>
        <w:tc>
          <w:tcPr>
            <w:tcW w:w="2976" w:type="dxa"/>
            <w:gridSpan w:val="2"/>
            <w:shd w:val="clear" w:color="auto" w:fill="auto"/>
            <w:vAlign w:val="center"/>
          </w:tcPr>
          <w:p w14:paraId="0E86B73B">
            <w:pPr>
              <w:jc w:val="center"/>
              <w:rPr>
                <w:rFonts w:ascii="宋体" w:hAnsi="宋体"/>
                <w:sz w:val="18"/>
                <w:szCs w:val="18"/>
              </w:rPr>
            </w:pPr>
            <w:r>
              <w:rPr>
                <w:rFonts w:hint="eastAsia" w:ascii="宋体" w:hAnsi="宋体"/>
                <w:sz w:val="18"/>
                <w:szCs w:val="18"/>
              </w:rPr>
              <w:t>离退休党员干事积极性</w:t>
            </w:r>
          </w:p>
        </w:tc>
        <w:tc>
          <w:tcPr>
            <w:tcW w:w="1475" w:type="dxa"/>
            <w:shd w:val="clear" w:color="auto" w:fill="auto"/>
            <w:vAlign w:val="center"/>
          </w:tcPr>
          <w:p w14:paraId="763F29D2">
            <w:pPr>
              <w:jc w:val="center"/>
              <w:rPr>
                <w:rFonts w:ascii="宋体" w:hAnsi="宋体"/>
                <w:sz w:val="18"/>
                <w:szCs w:val="18"/>
              </w:rPr>
            </w:pPr>
            <w:r>
              <w:rPr>
                <w:rFonts w:hint="eastAsia" w:ascii="宋体" w:hAnsi="宋体"/>
                <w:sz w:val="18"/>
                <w:szCs w:val="18"/>
              </w:rPr>
              <w:t>提升</w:t>
            </w:r>
          </w:p>
        </w:tc>
      </w:tr>
      <w:tr w14:paraId="624498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47B51C6">
            <w:pPr>
              <w:jc w:val="center"/>
              <w:rPr>
                <w:b/>
                <w:sz w:val="18"/>
                <w:szCs w:val="18"/>
              </w:rPr>
            </w:pPr>
          </w:p>
        </w:tc>
        <w:tc>
          <w:tcPr>
            <w:tcW w:w="1868" w:type="dxa"/>
            <w:gridSpan w:val="2"/>
            <w:vMerge w:val="restart"/>
            <w:shd w:val="clear" w:color="auto" w:fill="auto"/>
            <w:vAlign w:val="center"/>
          </w:tcPr>
          <w:p w14:paraId="6BB538B4">
            <w:pPr>
              <w:jc w:val="center"/>
              <w:rPr>
                <w:rFonts w:ascii="宋体" w:hAnsi="宋体"/>
                <w:sz w:val="18"/>
                <w:szCs w:val="18"/>
              </w:rPr>
            </w:pPr>
            <w:r>
              <w:rPr>
                <w:rFonts w:hint="eastAsia" w:ascii="宋体" w:hAnsi="宋体"/>
                <w:sz w:val="18"/>
                <w:szCs w:val="18"/>
              </w:rPr>
              <w:t>满意度指标</w:t>
            </w:r>
          </w:p>
        </w:tc>
        <w:tc>
          <w:tcPr>
            <w:tcW w:w="709" w:type="dxa"/>
            <w:vMerge w:val="restart"/>
            <w:shd w:val="clear" w:color="auto" w:fill="auto"/>
            <w:vAlign w:val="center"/>
          </w:tcPr>
          <w:p w14:paraId="63752E94">
            <w:pPr>
              <w:jc w:val="center"/>
              <w:rPr>
                <w:rFonts w:ascii="宋体" w:hAnsi="宋体"/>
                <w:sz w:val="18"/>
                <w:szCs w:val="18"/>
              </w:rPr>
            </w:pPr>
            <w:r>
              <w:rPr>
                <w:rFonts w:hint="eastAsia" w:ascii="宋体" w:hAnsi="宋体"/>
                <w:sz w:val="18"/>
                <w:szCs w:val="18"/>
              </w:rPr>
              <w:t>10</w:t>
            </w:r>
          </w:p>
        </w:tc>
        <w:tc>
          <w:tcPr>
            <w:tcW w:w="1985" w:type="dxa"/>
            <w:gridSpan w:val="2"/>
            <w:vMerge w:val="restart"/>
            <w:shd w:val="clear" w:color="auto" w:fill="auto"/>
            <w:vAlign w:val="center"/>
          </w:tcPr>
          <w:p w14:paraId="6CC90BDB">
            <w:pPr>
              <w:jc w:val="center"/>
              <w:rPr>
                <w:rFonts w:ascii="宋体" w:hAnsi="宋体"/>
                <w:sz w:val="18"/>
                <w:szCs w:val="18"/>
              </w:rPr>
            </w:pPr>
            <w:r>
              <w:rPr>
                <w:rFonts w:hint="eastAsia" w:ascii="宋体" w:hAnsi="宋体"/>
                <w:sz w:val="18"/>
                <w:szCs w:val="18"/>
              </w:rPr>
              <w:t>服务对象满意度</w:t>
            </w:r>
          </w:p>
        </w:tc>
        <w:tc>
          <w:tcPr>
            <w:tcW w:w="2976" w:type="dxa"/>
            <w:gridSpan w:val="2"/>
            <w:shd w:val="clear" w:color="auto" w:fill="auto"/>
            <w:vAlign w:val="center"/>
          </w:tcPr>
          <w:p w14:paraId="4BA88743">
            <w:pPr>
              <w:jc w:val="center"/>
              <w:rPr>
                <w:rFonts w:ascii="宋体" w:hAnsi="宋体"/>
                <w:sz w:val="18"/>
                <w:szCs w:val="18"/>
              </w:rPr>
            </w:pPr>
            <w:r>
              <w:rPr>
                <w:rFonts w:hint="eastAsia" w:ascii="宋体" w:hAnsi="宋体"/>
                <w:sz w:val="18"/>
                <w:szCs w:val="18"/>
              </w:rPr>
              <w:t>党支部满意度</w:t>
            </w:r>
          </w:p>
        </w:tc>
        <w:tc>
          <w:tcPr>
            <w:tcW w:w="1475" w:type="dxa"/>
            <w:shd w:val="clear" w:color="auto" w:fill="auto"/>
            <w:vAlign w:val="center"/>
          </w:tcPr>
          <w:p w14:paraId="61C99449">
            <w:pPr>
              <w:jc w:val="center"/>
              <w:rPr>
                <w:rFonts w:ascii="宋体" w:hAnsi="宋体"/>
                <w:sz w:val="18"/>
                <w:szCs w:val="18"/>
              </w:rPr>
            </w:pPr>
            <w:r>
              <w:rPr>
                <w:rFonts w:hint="eastAsia" w:ascii="宋体" w:hAnsi="宋体"/>
                <w:sz w:val="18"/>
                <w:szCs w:val="18"/>
              </w:rPr>
              <w:t>≥95%</w:t>
            </w:r>
          </w:p>
        </w:tc>
      </w:tr>
      <w:tr w14:paraId="3D70F5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7AC977C">
            <w:pPr>
              <w:jc w:val="center"/>
              <w:rPr>
                <w:b/>
                <w:sz w:val="18"/>
                <w:szCs w:val="18"/>
              </w:rPr>
            </w:pPr>
          </w:p>
        </w:tc>
        <w:tc>
          <w:tcPr>
            <w:tcW w:w="1868" w:type="dxa"/>
            <w:gridSpan w:val="2"/>
            <w:vMerge w:val="continue"/>
            <w:shd w:val="clear" w:color="auto" w:fill="auto"/>
            <w:vAlign w:val="center"/>
          </w:tcPr>
          <w:p w14:paraId="3987B21C">
            <w:pPr>
              <w:jc w:val="center"/>
              <w:rPr>
                <w:rFonts w:ascii="宋体" w:hAnsi="宋体"/>
                <w:sz w:val="18"/>
                <w:szCs w:val="18"/>
              </w:rPr>
            </w:pPr>
          </w:p>
        </w:tc>
        <w:tc>
          <w:tcPr>
            <w:tcW w:w="709" w:type="dxa"/>
            <w:vMerge w:val="continue"/>
            <w:shd w:val="clear" w:color="auto" w:fill="auto"/>
            <w:vAlign w:val="center"/>
          </w:tcPr>
          <w:p w14:paraId="402E9AE7">
            <w:pPr>
              <w:jc w:val="center"/>
              <w:rPr>
                <w:rFonts w:ascii="宋体" w:hAnsi="宋体"/>
                <w:sz w:val="18"/>
                <w:szCs w:val="18"/>
              </w:rPr>
            </w:pPr>
          </w:p>
        </w:tc>
        <w:tc>
          <w:tcPr>
            <w:tcW w:w="1985" w:type="dxa"/>
            <w:gridSpan w:val="2"/>
            <w:vMerge w:val="continue"/>
            <w:shd w:val="clear" w:color="auto" w:fill="auto"/>
            <w:vAlign w:val="center"/>
          </w:tcPr>
          <w:p w14:paraId="2EF96A9E">
            <w:pPr>
              <w:jc w:val="center"/>
              <w:rPr>
                <w:rFonts w:ascii="宋体" w:hAnsi="宋体"/>
                <w:sz w:val="18"/>
                <w:szCs w:val="18"/>
              </w:rPr>
            </w:pPr>
          </w:p>
        </w:tc>
        <w:tc>
          <w:tcPr>
            <w:tcW w:w="2976" w:type="dxa"/>
            <w:gridSpan w:val="2"/>
            <w:shd w:val="clear" w:color="auto" w:fill="auto"/>
            <w:vAlign w:val="center"/>
          </w:tcPr>
          <w:p w14:paraId="17CCAA53">
            <w:pPr>
              <w:jc w:val="center"/>
              <w:rPr>
                <w:rFonts w:ascii="宋体" w:hAnsi="宋体"/>
                <w:sz w:val="18"/>
                <w:szCs w:val="18"/>
              </w:rPr>
            </w:pPr>
            <w:r>
              <w:rPr>
                <w:rFonts w:hint="eastAsia" w:ascii="宋体" w:hAnsi="宋体"/>
                <w:sz w:val="18"/>
                <w:szCs w:val="18"/>
              </w:rPr>
              <w:t>党员满意度</w:t>
            </w:r>
          </w:p>
        </w:tc>
        <w:tc>
          <w:tcPr>
            <w:tcW w:w="1475" w:type="dxa"/>
            <w:shd w:val="clear" w:color="auto" w:fill="auto"/>
            <w:vAlign w:val="center"/>
          </w:tcPr>
          <w:p w14:paraId="366BB78B">
            <w:pPr>
              <w:jc w:val="center"/>
              <w:rPr>
                <w:rFonts w:ascii="宋体" w:hAnsi="宋体"/>
                <w:sz w:val="18"/>
                <w:szCs w:val="18"/>
              </w:rPr>
            </w:pPr>
            <w:r>
              <w:rPr>
                <w:rFonts w:hint="eastAsia" w:ascii="宋体" w:hAnsi="宋体"/>
                <w:sz w:val="18"/>
                <w:szCs w:val="18"/>
              </w:rPr>
              <w:t>≥95%</w:t>
            </w:r>
          </w:p>
        </w:tc>
      </w:tr>
    </w:tbl>
    <w:p w14:paraId="298B8805">
      <w:pPr>
        <w:widowControl/>
        <w:spacing w:line="560" w:lineRule="exact"/>
        <w:jc w:val="left"/>
        <w:rPr>
          <w:rFonts w:ascii="仿宋" w:hAnsi="微软雅黑" w:eastAsia="仿宋"/>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IDFont+F6">
    <w:altName w:val="Times New Roman"/>
    <w:panose1 w:val="00000000000000000000"/>
    <w:charset w:val="00"/>
    <w:family w:val="roman"/>
    <w:pitch w:val="default"/>
    <w:sig w:usb0="00000000" w:usb1="00000000" w:usb2="00000000" w:usb3="00000000" w:csb0="00000000" w:csb1="00000000"/>
  </w:font>
  <w:font w:name="CIDFont+F4">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D16EE">
    <w:pPr>
      <w:pStyle w:val="4"/>
      <w:jc w:val="center"/>
    </w:pPr>
  </w:p>
  <w:p w14:paraId="0F07804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8985B">
    <w:pPr>
      <w:pStyle w:val="4"/>
      <w:jc w:val="center"/>
    </w:pPr>
    <w:r>
      <w:fldChar w:fldCharType="begin"/>
    </w:r>
    <w:r>
      <w:instrText xml:space="preserve">PAGE   \* MERGEFORMAT</w:instrText>
    </w:r>
    <w:r>
      <w:fldChar w:fldCharType="separate"/>
    </w:r>
    <w:r>
      <w:rPr>
        <w:lang w:val="zh-CN"/>
      </w:rPr>
      <w:t>50</w:t>
    </w:r>
    <w:r>
      <w:fldChar w:fldCharType="end"/>
    </w:r>
  </w:p>
  <w:p w14:paraId="0109948F">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4362"/>
    <w:rsid w:val="00030F4C"/>
    <w:rsid w:val="000368FE"/>
    <w:rsid w:val="00042A06"/>
    <w:rsid w:val="000547D1"/>
    <w:rsid w:val="00055759"/>
    <w:rsid w:val="000612EE"/>
    <w:rsid w:val="00061BAF"/>
    <w:rsid w:val="00076B62"/>
    <w:rsid w:val="0009273A"/>
    <w:rsid w:val="000A245E"/>
    <w:rsid w:val="000C2B7F"/>
    <w:rsid w:val="000D0130"/>
    <w:rsid w:val="000E0CEA"/>
    <w:rsid w:val="001272E5"/>
    <w:rsid w:val="00127D01"/>
    <w:rsid w:val="001374F5"/>
    <w:rsid w:val="00152FDC"/>
    <w:rsid w:val="00156619"/>
    <w:rsid w:val="001700B4"/>
    <w:rsid w:val="00184C9E"/>
    <w:rsid w:val="001E17E4"/>
    <w:rsid w:val="002033EA"/>
    <w:rsid w:val="00214046"/>
    <w:rsid w:val="0023681E"/>
    <w:rsid w:val="00262D39"/>
    <w:rsid w:val="00265C3D"/>
    <w:rsid w:val="002754B3"/>
    <w:rsid w:val="0028392B"/>
    <w:rsid w:val="00293394"/>
    <w:rsid w:val="002A3A19"/>
    <w:rsid w:val="002B2833"/>
    <w:rsid w:val="002B7BA1"/>
    <w:rsid w:val="002F4ED9"/>
    <w:rsid w:val="002F7FA5"/>
    <w:rsid w:val="003017F4"/>
    <w:rsid w:val="00306B68"/>
    <w:rsid w:val="00324185"/>
    <w:rsid w:val="00343A8E"/>
    <w:rsid w:val="00345713"/>
    <w:rsid w:val="0036367B"/>
    <w:rsid w:val="00372734"/>
    <w:rsid w:val="00372A33"/>
    <w:rsid w:val="0037374A"/>
    <w:rsid w:val="00392E2B"/>
    <w:rsid w:val="003A396F"/>
    <w:rsid w:val="003A7A18"/>
    <w:rsid w:val="003B327A"/>
    <w:rsid w:val="003B76D2"/>
    <w:rsid w:val="003E3B0A"/>
    <w:rsid w:val="00403521"/>
    <w:rsid w:val="0040581D"/>
    <w:rsid w:val="0040593F"/>
    <w:rsid w:val="00407E89"/>
    <w:rsid w:val="00427875"/>
    <w:rsid w:val="0043556D"/>
    <w:rsid w:val="0043739B"/>
    <w:rsid w:val="00441579"/>
    <w:rsid w:val="00445789"/>
    <w:rsid w:val="00450BEC"/>
    <w:rsid w:val="00460535"/>
    <w:rsid w:val="0047616D"/>
    <w:rsid w:val="00481F19"/>
    <w:rsid w:val="004D44D2"/>
    <w:rsid w:val="004D613C"/>
    <w:rsid w:val="004F73BD"/>
    <w:rsid w:val="00500F69"/>
    <w:rsid w:val="0052047A"/>
    <w:rsid w:val="00523062"/>
    <w:rsid w:val="00532434"/>
    <w:rsid w:val="00543779"/>
    <w:rsid w:val="005A359C"/>
    <w:rsid w:val="005F6096"/>
    <w:rsid w:val="00605D22"/>
    <w:rsid w:val="00620A03"/>
    <w:rsid w:val="00621126"/>
    <w:rsid w:val="0062145A"/>
    <w:rsid w:val="00633C60"/>
    <w:rsid w:val="00645C9F"/>
    <w:rsid w:val="00674396"/>
    <w:rsid w:val="006770EB"/>
    <w:rsid w:val="006849AD"/>
    <w:rsid w:val="006853A7"/>
    <w:rsid w:val="006A0492"/>
    <w:rsid w:val="006A6E23"/>
    <w:rsid w:val="006C4D2E"/>
    <w:rsid w:val="006D3D60"/>
    <w:rsid w:val="006E4A2C"/>
    <w:rsid w:val="00706BB4"/>
    <w:rsid w:val="00725205"/>
    <w:rsid w:val="00726C19"/>
    <w:rsid w:val="0074091B"/>
    <w:rsid w:val="00740927"/>
    <w:rsid w:val="00744302"/>
    <w:rsid w:val="00777EA3"/>
    <w:rsid w:val="007933F9"/>
    <w:rsid w:val="00793C7B"/>
    <w:rsid w:val="007C6434"/>
    <w:rsid w:val="007D69F8"/>
    <w:rsid w:val="007E4819"/>
    <w:rsid w:val="007E7289"/>
    <w:rsid w:val="0083013B"/>
    <w:rsid w:val="00843692"/>
    <w:rsid w:val="0085287C"/>
    <w:rsid w:val="008559B6"/>
    <w:rsid w:val="0085612E"/>
    <w:rsid w:val="00857F35"/>
    <w:rsid w:val="00880868"/>
    <w:rsid w:val="008C204C"/>
    <w:rsid w:val="008C2625"/>
    <w:rsid w:val="009335E0"/>
    <w:rsid w:val="00982EAB"/>
    <w:rsid w:val="0098714A"/>
    <w:rsid w:val="00991480"/>
    <w:rsid w:val="0099643D"/>
    <w:rsid w:val="009A0F79"/>
    <w:rsid w:val="009C0F13"/>
    <w:rsid w:val="00A5653E"/>
    <w:rsid w:val="00A82942"/>
    <w:rsid w:val="00AB24D6"/>
    <w:rsid w:val="00AC2FD6"/>
    <w:rsid w:val="00AC78FC"/>
    <w:rsid w:val="00B278DE"/>
    <w:rsid w:val="00B30287"/>
    <w:rsid w:val="00B36E7A"/>
    <w:rsid w:val="00B41B1C"/>
    <w:rsid w:val="00B86D86"/>
    <w:rsid w:val="00BA2E28"/>
    <w:rsid w:val="00BB3D47"/>
    <w:rsid w:val="00BC1FD9"/>
    <w:rsid w:val="00BD7FD7"/>
    <w:rsid w:val="00C24541"/>
    <w:rsid w:val="00C35018"/>
    <w:rsid w:val="00C519B5"/>
    <w:rsid w:val="00C764B7"/>
    <w:rsid w:val="00CD255A"/>
    <w:rsid w:val="00D14955"/>
    <w:rsid w:val="00D24CD6"/>
    <w:rsid w:val="00D544D2"/>
    <w:rsid w:val="00D71713"/>
    <w:rsid w:val="00D77B11"/>
    <w:rsid w:val="00D84D5B"/>
    <w:rsid w:val="00D90C73"/>
    <w:rsid w:val="00D94FFD"/>
    <w:rsid w:val="00DB4AF2"/>
    <w:rsid w:val="00DC7D6D"/>
    <w:rsid w:val="00DD2B43"/>
    <w:rsid w:val="00DD2CF8"/>
    <w:rsid w:val="00DF3482"/>
    <w:rsid w:val="00DF450F"/>
    <w:rsid w:val="00E24179"/>
    <w:rsid w:val="00E31783"/>
    <w:rsid w:val="00E44D37"/>
    <w:rsid w:val="00E609A5"/>
    <w:rsid w:val="00EA0646"/>
    <w:rsid w:val="00EC325A"/>
    <w:rsid w:val="00EC57F0"/>
    <w:rsid w:val="00F11811"/>
    <w:rsid w:val="00F20178"/>
    <w:rsid w:val="00F23C6C"/>
    <w:rsid w:val="00F4605D"/>
    <w:rsid w:val="00F51EF5"/>
    <w:rsid w:val="00F74928"/>
    <w:rsid w:val="00F8197E"/>
    <w:rsid w:val="00F833B1"/>
    <w:rsid w:val="00FB34EF"/>
    <w:rsid w:val="00FB4362"/>
    <w:rsid w:val="00FE0E46"/>
    <w:rsid w:val="00FF0AEC"/>
    <w:rsid w:val="113741D2"/>
    <w:rsid w:val="1D34261E"/>
    <w:rsid w:val="527E074E"/>
    <w:rsid w:val="579503FF"/>
    <w:rsid w:val="5B3D193E"/>
    <w:rsid w:val="60535296"/>
    <w:rsid w:val="6CEC7E14"/>
    <w:rsid w:val="72FD2525"/>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10/wordprocessingCanva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8">
    <w:name w:val="line number"/>
    <w:qFormat/>
    <w:uiPriority w:val="0"/>
  </w:style>
  <w:style w:type="character" w:customStyle="1" w:styleId="9">
    <w:name w:val="页脚 Char"/>
    <w:link w:val="4"/>
    <w:qFormat/>
    <w:uiPriority w:val="0"/>
    <w:rPr>
      <w:sz w:val="18"/>
      <w:szCs w:val="18"/>
    </w:rPr>
  </w:style>
  <w:style w:type="character" w:customStyle="1" w:styleId="10">
    <w:name w:val="页眉 Char"/>
    <w:link w:val="5"/>
    <w:uiPriority w:val="0"/>
    <w:rPr>
      <w:sz w:val="18"/>
      <w:szCs w:val="18"/>
    </w:rPr>
  </w:style>
  <w:style w:type="paragraph" w:styleId="11">
    <w:name w:val="List Paragraph"/>
    <w:basedOn w:val="1"/>
    <w:qFormat/>
    <w:uiPriority w:val="0"/>
    <w:pPr>
      <w:ind w:firstLine="420" w:firstLineChars="200"/>
    </w:pPr>
  </w:style>
  <w:style w:type="character" w:customStyle="1" w:styleId="12">
    <w:name w:val="批注框文本 Char"/>
    <w:link w:val="3"/>
    <w:qFormat/>
    <w:uiPriority w:val="0"/>
    <w:rPr>
      <w:kern w:val="2"/>
      <w:sz w:val="18"/>
      <w:szCs w:val="18"/>
    </w:rPr>
  </w:style>
  <w:style w:type="character" w:customStyle="1" w:styleId="13">
    <w:name w:val="标题 1 Char"/>
    <w:link w:val="2"/>
    <w:uiPriority w:val="0"/>
    <w:rPr>
      <w:rFonts w:ascii="Times New Roman" w:hAnsi="Times New Roman"/>
      <w:b/>
      <w:bCs/>
      <w:kern w:val="44"/>
      <w:sz w:val="44"/>
      <w:szCs w:val="44"/>
    </w:rPr>
  </w:style>
  <w:style w:type="paragraph" w:customStyle="1" w:styleId="14">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gansu</Company>
  <Pages>51</Pages>
  <Words>9483</Words>
  <Characters>10260</Characters>
  <Lines>165</Lines>
  <Paragraphs>46</Paragraphs>
  <TotalTime>0</TotalTime>
  <ScaleCrop>false</ScaleCrop>
  <LinksUpToDate>false</LinksUpToDate>
  <CharactersWithSpaces>10313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2025-03-03T06:43:00Z</dcterms:created>
  <dc:creator>ys</dc:creator>
  <cp:lastModifiedBy>___ Alone゜</cp:lastModifiedBy>
  <cp:lastPrinted>2022-02-15T07:45:00Z</cp:lastPrinted>
  <dcterms:modified xsi:type="dcterms:W3CDTF">2025-03-06T01:04:15Z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4746AA2B63644A919A7677ADD6665D0C</vt:lpwstr>
  </property>
  <property fmtid="{D5CDD505-2E9C-101B-9397-08002B2CF9AE}" pid="4" name="KSOTemplateDocerSaveRecord">
    <vt:lpwstr>eyJoZGlkIjoiN2Q5NDM4NDBhOTk5NzY3YTE3Y2NmYzJjYTQ1YTViN2IiLCJ1c2VySWQiOiI0MzAzNTEyOTQifQ==</vt:lpwstr>
  </property>
</Properties>
</file>